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Temeljem odredbi Zakona o arhivskom gradiv</w:t>
      </w:r>
      <w:r w:rsidR="00EB1719">
        <w:rPr>
          <w:rFonts w:ascii="Times New Roman" w:eastAsia="Times New Roman" w:hAnsi="Times New Roman" w:cs="Times New Roman"/>
          <w:sz w:val="24"/>
          <w:szCs w:val="24"/>
        </w:rPr>
        <w:t>u i arhivima (NN 105/97, 64/00,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65/09</w:t>
      </w:r>
      <w:r w:rsidR="00EB1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1719" w:rsidRPr="00EB1719">
        <w:rPr>
          <w:rFonts w:ascii="Times New Roman" w:eastAsia="Times New Roman" w:hAnsi="Times New Roman" w:cs="Times New Roman"/>
          <w:sz w:val="24"/>
          <w:szCs w:val="24"/>
        </w:rPr>
        <w:t xml:space="preserve"> 46/17</w:t>
      </w:r>
      <w:r w:rsidR="00EB1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), čl.17. i 18. Pravilnika o zaštiti i čuvanju arhivskog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izvan arhiva (NN 63/04 i 106/07), čl.11. Pravilnika o vrednovanju, te postupku odabiranja i izlučivanja arhivskoga </w:t>
      </w:r>
      <w:r>
        <w:rPr>
          <w:rFonts w:ascii="Times New Roman" w:eastAsia="Times New Roman" w:hAnsi="Times New Roman" w:cs="Times New Roman"/>
          <w:sz w:val="24"/>
          <w:szCs w:val="24"/>
        </w:rPr>
        <w:t>gradiva (NN 90/2002.), te čl. 16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Statuta Pučkog otvorenog učilišta Katarina Zrinska-Ozalj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v.d.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avnatelj Pučkog otvorenog učilišta Katarina Zrinska-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Ozalj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Stjepan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Bezjak donosi: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FA57AB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A C R T  </w:t>
      </w:r>
      <w:r w:rsidR="009C4B64" w:rsidRPr="009C4B64">
        <w:rPr>
          <w:rFonts w:ascii="Times New Roman" w:eastAsia="Times New Roman" w:hAnsi="Times New Roman" w:cs="Times New Roman"/>
          <w:b/>
          <w:sz w:val="24"/>
          <w:szCs w:val="24"/>
        </w:rPr>
        <w:t>P R A V I L N I 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o zaštiti arhivskoga i </w:t>
      </w:r>
      <w:proofErr w:type="spellStart"/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 gradiva Pučkog otvorenog učilišta Katarina Zrinska-Ozalj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Ovim se Pravilnikom uređuje prikupljanje, odlaganje, način i uvjeti čuvanja, obrada, odabiranje i izlučivanje,  zaštita i korištenje  arhivskoga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koje je nastalo, zaprimljeno ili se koristi u poslovanju </w:t>
      </w:r>
      <w:r>
        <w:rPr>
          <w:rFonts w:ascii="Times New Roman" w:eastAsia="Times New Roman" w:hAnsi="Times New Roman" w:cs="Times New Roman"/>
          <w:sz w:val="24"/>
          <w:szCs w:val="24"/>
        </w:rPr>
        <w:t>Pučkog otvorenog učilišta Katarina Zrinska-Ozalj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i njegovih pre</w:t>
      </w:r>
      <w:r>
        <w:rPr>
          <w:rFonts w:ascii="Times New Roman" w:eastAsia="Times New Roman" w:hAnsi="Times New Roman" w:cs="Times New Roman"/>
          <w:sz w:val="24"/>
          <w:szCs w:val="24"/>
        </w:rPr>
        <w:t>dnika (u daljnjem tekstu: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), kao i predaja gradiva nadležnom arhivu.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Sastavni dio ovoga Pravilnika predstavlja u privitku Poseban popis arhivskoga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s rokovima čuvanja, koji obuhvaća cjelokupno 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</w:t>
      </w:r>
      <w:r>
        <w:rPr>
          <w:rFonts w:ascii="Times New Roman" w:eastAsia="Times New Roman" w:hAnsi="Times New Roman" w:cs="Times New Roman"/>
          <w:sz w:val="24"/>
          <w:szCs w:val="24"/>
        </w:rPr>
        <w:t>koje nastaje u poslovanju Pučkog otvorenog učilišta Katarina Zrinska-Ozalj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Cjelokupno arhivsk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gradivo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od interesa je za Republiku Hrvatsku i ima njezinu osobitu zaštitu bez obzira je li registrirano ili evidentirano.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Za cjelokupno arhivsk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gradivo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odgovoran je ravnatelj/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Učilišta.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Nadzor nad zaštitom cjelokupnog arhivskoga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obavlja Državni arhiv u Karlovcu (u daljnjem tekstu: DAKA), te se u tom smislu obvezuju na suradnju sve osobe odgovorne i zadužene za gradivo. 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Definicije pojmova za potrebe ovoga Pravilnika: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Arhivska jedinica gradiva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jest najmanja logičko–sadržajna jedinica organizacije gradiva (predmet, dosje, spis, periodički definiran upisnik, zapisnik,…).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Arhivsko gradivo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nastaje odabiranjem iz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gradiva, a čine ga izvorni i reproducirani (pisani, crtani, tiskani, snimljeni i na drugi način zabilježeni) </w:t>
      </w: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zapisi ili dokumenti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koji su nastali u obavljanju djelatnosti Muzeja od trajnog značenja za kulturu,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>povijest i druge znanosti, bez obzira na mjesto i vrijeme njihova nastanka, neovisno o obliku i tvarnom nosaču na kojem su sačuvani, a za koji je zakonskim propisima i ovim Pravilnikom utvrđeno čuvanje kao arhivskoga gradiva. Da bi gradivo postalo arhivsko gradivo, mora u cjelini predstavljati završenu radnju u svezi s određenim poslovnim događajem ili postupk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>om rada. Arhivsko gradivo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čuva se trajno i neotuđivo je.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Evidencija ulaska gradiva u pismohranu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 evidencija ulaska gradiva u pismohranu, prema vrstama i količinama.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Knjiga pismohrane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je evidencija ulaska gradiva u pismohranu, prema vrstama i količinama, ukoliko se elektroničkim putem ne vidi koji su predmeti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Izlučivanje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 postupak kojim se iz neke cjeline gradiva izdvajaju jedinice čiji je utvrđeni rok čuvanja istekao.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Konvencionalno gradivo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 gradivo za čije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isčitavanje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nisu potrebni posebni uređaji.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Nekonvencionalno gradivo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 ono za čije su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isčitavanje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potrebni posebni uređaji. Ono može biti na optičko-magnetskim medijima, na mikrofilmu ili na CD-u.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Odabiranje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arhivskoga gradiva je postupak kojim se iz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temeljem utvrđenih propisa odabire arhivsko gradivo za trajno čuvanje.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Odgovorna osoba za pismohranu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je voditelj ustrojstvene jedinice u čijem je sastavu organizirana pismohrana, odnosno osoba na koju takove 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>ovlasti prenese ravnatelj Učilišta.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Pismohrana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 sastavni dio pisarnice. U pismohrani se odlaže i čuva 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gradivo. Arhivsko gradivo čuva se do predaje nadležnom arhivu, a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s rokovima čuvanja do postupka izlučivanja.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Poseban popis gradiva s rokovima čuvanja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je popis jedinica gradiva organiziran prema sadržajnim cjelinama (poslovnim područjima) s označenim rokovima čuvanja za svaku jedinicu popisa i postupkom s gradivom nakon isteka roka čuvanja. 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 gradivo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 xml:space="preserve">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jest cjelina svih zapisa, odnosno cjelokupna dokumentacija na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>stala radom ili u posjedu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, bez obzira je li ili nije evidentirana kroz službene evidencije.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smatra se arhivskim gradivom u nastajanju, pa se na njega primjenjuju iste odredbe Zakona i drugih propisa koji se odnose na arhivsko gradivo.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Tehnička jedinica gradiva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je jedinica fizičke organizacije gradiva (svežanj, kutija, knjiga, fascikl, mapa, mikrofilmska rola, magnetska traka, CD,…)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Zadužena osoba za pismohranu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je osoba koja neposredno obavlja poslove pismohrane.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Zbirna evidencija gradiva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je popis jedinica cjelo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>kupnoga gradiva u posjedu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, bez obzira na mjesto čuvanja, organizirana prema sadržajnim (dokumentacijskim) cjelinama. 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nastalo 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>tijekom rada i poslovanja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predstavlja jednu cjelinu i u pravilu se ne može dijeliti.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II. OBVEZE STVARATELJA I IMATELJA JAVNOGA ARHIVSKOG I REGISTRATURNOG GRADIVA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BA061F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Učilište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kao stvaratelj i imatelj javnoga arhivskog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gradiva dužno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je: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savjesno ga čuvati u sređenom stanju i osiguravati od oštećenja do predaje DAKA,</w:t>
      </w:r>
    </w:p>
    <w:p w:rsidR="009C4B64" w:rsidRPr="009C4B64" w:rsidRDefault="009C4B64" w:rsidP="009C4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dostavljati na zahtjev DAKA popis gradiva i javljati sve promjene u vezi s njim,</w:t>
      </w:r>
    </w:p>
    <w:p w:rsidR="009C4B64" w:rsidRPr="009C4B64" w:rsidRDefault="009C4B64" w:rsidP="009C4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pribavljati mišljenje DAKA prije poduzimanja mjera koje se odnose na gradivo,</w:t>
      </w:r>
    </w:p>
    <w:p w:rsidR="009C4B64" w:rsidRPr="009C4B64" w:rsidRDefault="009C4B64" w:rsidP="009C4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redovito odabirati arhivsko gradivo iz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gradiva,</w:t>
      </w:r>
    </w:p>
    <w:p w:rsidR="009C4B64" w:rsidRPr="009C4B64" w:rsidRDefault="009C4B64" w:rsidP="009C4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redovito periodički izlučivati gradivo kojemu su istekli rokovi čuvanja, </w:t>
      </w:r>
    </w:p>
    <w:p w:rsidR="009C4B64" w:rsidRPr="009C4B64" w:rsidRDefault="009C4B64" w:rsidP="009C4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omogućiti ovlaštenim djelatnicima DAKA obavljanje stručnog nadzora nad čuvanjem gradiva,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BA061F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Učilište je također dužno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izvijestiti DAKA o svakoj svojoj promjeni statusa i ustrojstva radi davanja mišljenja o postupanju s gradivom.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III. PRIKUPLJANJE, OBRADA I ČUVANJE GRADIVA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Konvencionalno i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 xml:space="preserve"> nekonvencionalno gradivo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prikuplja se, zaprima, obrađuje, evidentira, odabire i izlučuje, te osigurava od oštećenja, uništenja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zagubljenja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Ustrojstvena jedinica koja čuva ili obrađuje neku cjelinu gradiva izvan pismohrane dužna je to gradivo evidentirati te pismohrani redovito dostavljati podatke o jedinicama gradiva koje posjeduje, radi upisa u Zbirnu evidenciju iz članka 7. ovoga Pravilnika i provođenja postupka odabiranja i izlučivanja.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U okviru uredovanja  pismohrane vodi se: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a) KNJIGA PISMOHRANE koju vodi pisarnica kao pomoćnu evidenciju radi općeg pregleda cjelokupnog gradiva odloženog u pismohranu, ukoliko se elektroničkim putem ne vidi koji su predmeti u pismohrani (Obrazac br. 12 – Knjiga pismohrane prema čl. 72. Uredbe o uredskom poslovanju – NN br. 7/2009).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b) ZBIRNA EVIDENCIJA O GRADIVU, organizirana kao popis arhivskih jedinica gradiva unutar sadržajnih cjelina, kao opći inventarni pregled cjelokupnoga arhivskog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koje je po bil</w:t>
      </w:r>
      <w:r w:rsidR="00BA061F">
        <w:rPr>
          <w:rFonts w:ascii="Times New Roman" w:eastAsia="Times New Roman" w:hAnsi="Times New Roman" w:cs="Times New Roman"/>
          <w:sz w:val="24"/>
          <w:szCs w:val="24"/>
        </w:rPr>
        <w:t>o kakvoj osnovi u posjedu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. Zbirna evidencija 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>sadržava slijedeće podatke: redni broj, oznaka, naziv, sadržaj, vrijeme nastanka, količina, nosač, rok čuvanja, napomena.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Popis arhivskog gradiva strukturiran po dokumentacijskim cjelinama dostavlja se DAKA redovito jednom godišnje u elektroničkom obliku, sukladno članku 7. st. 3. i st. 4. Pravilnika o zaštiti i čuvanju arhivskog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izvan arhiva (NN br. 63/04 i 106/07).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III/1   Konvencionalno gradivo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Riješeni predmeti i dovršeni spisi (dalje: gradivo) stavljaju se u za to određene omote, fascikle, registratore, arhivske kutije, svežnjeve, uveze ili arhivske mape (fascikle s preklopom),… i sl. tehničke arhivske jedinice. U ustrojstvenoj jedinici u kojoj je gradivo nastalo (u tzv. priručnoj pismohrani), ono se čuva najviše dvije godine od završetka predmeta. Nakon toga roka gradivo se obavezno predaje u pismohranu, osim u slučajevima iz članka 6. stavka 2. ovoga Pravilnika, u sređenom stanju, tehnički opremljeno, te popisano.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Rukovoditelj svake ustrojstvene jedinice odgovoran je za 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koje nastaje u njegovom poslovnom području, od trenutka zaprimanja i obrade do predaje na daljnje čuvanje.</w:t>
      </w:r>
    </w:p>
    <w:p w:rsidR="009C4B64" w:rsidRPr="009C4B64" w:rsidRDefault="0054055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Svaki zaposlenik Učilišta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odgovoran je za gradivo za koje je zadužen u pogledu sadržaja podataka, pravodobne obrade, te ukupnog stanja svakog predmeta kojim raspolaže.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Svaki zaposlenik koji je zadužen za gradivo do predaje u pismohranu, dužan ga je tijekom godine odlagati po utvrđenom planu koji odgovara naravi posla, te ga svrstavati u odgovarajuće arhivske jedinice. Na svaku arhivsku jedinicu, ispisuju se sljedeći podaci: naziv institucije, ustrojstvena jedinica, godina nastanka gradiva, naziv i vrsta gradiva, raspon brojeva predmeta u arhivskoj jedinici, rok čuvanja gradiva.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predaje se u pismohranu u sređenom stanju, u tehnički oblikovanim i označenim arhivskim jedinicama, te uz popis jedinica gradiva obuhvaćenog primopredajnim zapisnikom.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Primopredajni zapisnik supotpisuju ovlašteni zaposlenici koji predaju gradivo i odgovorna osoba za rad pismohrane, odnosno zaposlenik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Primopredajni zapisnik izrađuje se u dva primjerka, od kojih jedan čuva ustrojstvena jedinica koja predaje gradivo, a drugi odgovorna osoba za rad pismohrane, odnosno zaposlenik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Odgovorna osoba za rad pismohrane, odnosno zaposlenik u pismohrani, dužan je pregledati svako preuzeto gradivo i provjeriti točnost upisanih podataka.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 prijemu i obradi arhivskog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na način propisan u odredbama ovoga Pravilnika, gradivo se raspoređuje na police, odnosno ormare, u odgovarajućim prostorijama pismohrane.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u pismohrani razvrstava se prema sadržajnim cjelinama,  vremenu nastanka, vrstama gradiva i rokovima čuvanja. Nakon smještanja gradiva jednog godišta na police i u ormare, obavlja se numeriranje arhivskih jedinica.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III/2 Nekonvencionalno gradivo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Postupci izrade sigurnosnih kopija i obnove podataka trebaju biti takvi da omoguće sigurnu i cjelovitu obnovu podataka u kratkom roku.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Prije predaje arhivskih kopija na mjesto čuvanja obvezno se provjerava njihova cjelovitost, čitljivost i ispravnost.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9C4B64" w:rsidRPr="009C4B64" w:rsidRDefault="009C4B64" w:rsidP="009C4B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IV. KORIŠTENJE GRADIVA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Korištenje gradiva odobrava ravnatelj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, odnosno zaposlenik imenovan od ravnatelja koji radi u pismohrani.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može se koristiti u prostorijama pismohrane samo i jedino uz nazočnost odgovorne osobe za rad pismohrane, odnosno zaposlenika zaduženog za pismohranu.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Korištenje se ostvaruje neposrednim uvidom u traženo gradivo, izdavanjem preslika ili izdavanjem originala.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Originalno 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može se izdati na privremeno korištenje jedino putem odgovarajuće potvrde (reversa) i obaveznog upisa u Knjigu posudbe, dok je za uvid i izdavanje kopije potreban samo upis u evidenciju.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Osoba koja je preuzela gradivo na korištenje, dužna je isto vratiti u roku naznačenom u reversu.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Izdavanje arhivskoga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za vanjske korisnike, koji temeljem zakona i propisa imaju pravo uvida u informacije sadržane u gradivu, obavlja se temeljem pisane zamolbe tražitelja.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Korištenje gradiva može se uskratiti u slučajevima koje propisuje Zakon o pravu na pristup informacijama (NN  25/13</w:t>
      </w:r>
      <w:r w:rsidR="00EB1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719" w:rsidRPr="00EB1719">
        <w:rPr>
          <w:rFonts w:ascii="Times New Roman" w:eastAsia="Times New Roman" w:hAnsi="Times New Roman" w:cs="Times New Roman"/>
          <w:sz w:val="24"/>
          <w:szCs w:val="24"/>
        </w:rPr>
        <w:t>85/15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18.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Krajem svake godine, odnosno prije godišnjega ulaganja novog gradiva u pismohranu, vrši se provjera je li tijekom godine posuđeno gradivo vraćeno u pismohranu. Nadzor obavlja odgovorna osoba za rad pismohrane, odnosno zaposlenik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Utvrdi li se da posuđeno gradivo nije vraćeno, odgovorna osoba za rad pismohrane, odnosno zaposlenik u pismohrani, traže povrat gradiva.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Korisnik gradiva pismeno potvrđuje, uz supotpis odgovorne osobe ustrojstvene jedinice, ukoliko mu zaduženo gradivo treba i u slijedećoj godini.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V. POSTUPAK ODABIRANJA I IZLUČIVANJA GRADIVA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Redovito, a najkasnije 5 godina od posljednjega provedenog postupka, obavlja se odabiranje arhivskoga i izlučivanje onog dijela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kojem je prema utvrđenim propisima prošao rok čuvanja, kako bi se u pismohrani pravovremeno oslobodio prostor za prirast novog gradiva.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Odabiranje arhivskoga i izlučivanj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54055B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gradiva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obavlja se samo ukoliko je gradivo sređeno i popisano sukladno članku 7. st. 2., te člancima 11. i 14. ovoga Pravilnika.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Odabiranje arhivskoga i izlučivanje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obavlja se temeljem Pravilnika o vrednovanju te postupku odabiranja i izlučivanja arhivskoga gradiva (NN 90/2002.) kao i Posebnoga popisa iz čl.1. st. 2. ovoga Pravilnika, na kojega odobrenje daje DAKA.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20.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Rokovi čuvanja navedeni u popisu iz čl.1. st.2. ovoga Pravilnika počinju teći: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uredskih knjiga i evidencija - od kraja godine posljednjega upisa,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vođenja postupaka - od kraja godine u kojoj je postupak dovršen,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rješenja, dozvola, odobrenja, potvrda sa ograničenim trajanjem - od kraja godine u kojoj su rješenja, dozvole ili odobrenja prestali vrijediti ili su se prestali primjenjivati,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računovodstvene i knjigovodstvene dokumentacije - od dana prihvaćanja završnog računa za godinu na koju se ta dokumentacija odnosi,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personalnih listova - od godine osnutka personalnog lista,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kod ostalog gradiva - od kraja godine u kojoj je gradivo nastalo.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21.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Postupak za izlučivanje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>gradiva pokreće ravnatelj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Popis gradiva za izlučivanje treba sadržavati naziv stvaratelja gradiva, ustrojstvenu jedinicu u kojoj je gradivo nastalo, redni broj iz Posebnog popisa, jasan i točan naziv vrste gradiva koje će se izlučivati, starost gradiva (vrijeme nastanka) i količinu izraženu brojem svežnjeva, registratora, knjiga i sl. kao i redni broj iz Posebnog popisa te rok čuvanja prema Posebnom popisu.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Ukupna količina gradiva za izlučivanje iskazuje se u dužnim metrima.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>Za svaku vrstu gradiva ukratko se obrazlaže zašto se predlaže za izlučivanje i uništenje (npr. istekao rok čuvanja sukladno popisu iz čl.1 st. 2, nepotrebno za daljnje poslovanje, statistički obrađeno i sl.)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22.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Prema potrebi, u pripremi izlučivanja može sudjelovati i stručni djelatnik DAKA.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23.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Popis gradiva predloženog za izlučivanje, te potpisan od r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>avnatelja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dostavlja se DAKA.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DAKA izdaje rješenje kojim može predloženo gradivo za izlučivanje u cijelosti odobriti, ili djelomično ili u cijelosti odbiti.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24.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Po primitku rješenja o odobrenju izlučivanja iz prethodnoga članka, odgovorna osoba donosi odluku o izlučivanju kojom se utvrđuje način uništavanja dotičnoga gradiva.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 postupku uništavanja izlučenoga gradiva sastavlja se zapisnik, a jedan primjerak zapisnika se dostavlja DAKA.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25.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Ukoliko gradivo sadrži povjerljive podatke, uništavanje se obavezno provodi na način da podaci ne budu dostupni osobama koje nemaju pravo uvida u njih.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26.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Izlučivanje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bilježi se u Evidenciji ulaska gradiva u pismohranu, odnosno u Zbirnoj evidenciji gradiva, s naznakom broja i datuma rješenja DAKA o odobrenju izlučivanja.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VI. PREDAJA GRADIVA NADLEŽNOM ARHIVU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54055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Arhivsko gradivo Učilišta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predaje se DAKA temeljem Zakona o arhivskom gradivu i arhivima (NN 105/97, 64/00 i 65/09) i Pravilnika o predaji arhivskoga gradiva arhivima (NN 90/02).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Javno arhivsko gradivo predaje se DAKA u roku koji u pravilu ne može biti kraći od 30 godina od njegova nastanka. Gradivo se može predati i prije isteka toga roka, ako se o tome sporazume imatelj i DAKA, ili ako je to nužno radi zaštite gradiva.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54055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Arhivsko gradivo Učilišta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predaje se tek nakon provedenoga odabiranja i izlučivanja, u izvorniku, sređeno i tehnički opremljeno, označeno, popisano i cjelovito za određeno vremensko razdoblje.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>predaji arhivskog gradiva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DAKA sastavlja se Zapisnik čiji je sastavni dio popis predanoga gradiva.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VII. ZAPOSLENICI VEZANI UZ RAD PISMOHRANE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28.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54055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Učilište je dužno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imati odgovornu osobu za rad pismohrane, te zaduženog zaposlenika s punim ili djelomičnim radnim vremenom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29.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Zaposlenik u pismohrani mora imati najmanje srednju stručnu spremu, kao i položen stručni ispit za djelatnika u pismohrani, sukladno Pravilniku o stručnom usavršavanju i provjeri stručne osposobljenosti djelatnika u pismohranama (NN 93/2004.).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Ukoliko zaposlenik iz st. 1. ovoga članka nema položen stručni ispit, dužan ga je položiti nakon 6 mjeseci od dana stupanja na ovaj posao.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Zaposlenik u pismohrani obavlja slijedeće poslove: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sređivanje i popisivanje gradiva, 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osiguranje materijalno-fizičke zaštite gradiva,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odabiranje arhivskoga gradiva,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izlučivanje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kojem su prošli rokovi čuvanja, 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priprema predaje arhivskoga gradiva DAKA,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izdavanje gradiva na korištenje, te vođenje evidencija o tome.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31.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Zaposlenik u pismohrani dužan je u svome radu pridržavati se etičkog kodeksa arhivista, a posebice: 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čuvati integritet gradiva i na taj način pružati jamstvo da ono predstavlja trajno i pouzdano svjedočanstvo prošlosti,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dokumentirati svoje postupke pri obradi gradiva i opravdati ih,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poštivati slobodu pristupa informacijama i propise u svezi s povjerljivošću podataka i zaštitom privatnosti, i postupati unutar granica zakonskih propisa koji su na snazi,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osobito povjerenje koje mu je povjereno koristiti na dobro sviju i ne služiti se svojim položajem za vlastitu ili bilo čiju neopravdanu korist,</w:t>
      </w:r>
    </w:p>
    <w:p w:rsidR="009C4B64" w:rsidRPr="009C4B64" w:rsidRDefault="009C4B64" w:rsidP="009C4B6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nastojati postići najbolju stručnu razinu sustavno i stalno obnavljajući svoje znanje s područja arhivistike i dijeliti s drugima rezultate svojih istraživanja i iskustava.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32.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Prilikom raspoređivanja na druge poslove ili raskida radnog odnosa odgovorna osoba za rad pismohrane, odnosno zaposlenik u pismohrani, dužni su izvršiti primopredaju arhivskoga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s osobom koja preuzima pismohranu.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 xml:space="preserve">VIII   PROSTOR PISMOHRANE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33.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54055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Učilište je dužno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osigurati primjeren prostor i opremu za smještaj i zaštitu arhivskoga i </w:t>
      </w:r>
      <w:proofErr w:type="spellStart"/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Materijalna (fizičko-tehnička) zaštita arhivskoga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 obuhvaća fizičko-tehničku zaštitu od oštećenja, uništenja ili nestanka.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Materijalna zaštita osigurava se: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obaveznim zaključavanjem prostorija pismohrane, zatvaranjem prozora i isključivanjem strujnoga toka kada se u spremištu ne radi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redovitim čišćenjem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otprašivanjem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spremišta i odloženoga gradiva, te prozračivanjem prostorija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održavanjem odgovarajuće temperature (12-</w:t>
      </w:r>
      <w:smartTag w:uri="urn:schemas-microsoft-com:office:smarttags" w:element="metricconverter">
        <w:smartTagPr>
          <w:attr w:name="ProductID" w:val="20 ﾰC"/>
        </w:smartTagPr>
        <w:r w:rsidRPr="009C4B64">
          <w:rPr>
            <w:rFonts w:ascii="Times New Roman" w:eastAsia="Times New Roman" w:hAnsi="Times New Roman" w:cs="Times New Roman"/>
            <w:sz w:val="24"/>
            <w:szCs w:val="24"/>
          </w:rPr>
          <w:t>20 °C</w:t>
        </w:r>
      </w:smartTag>
      <w:r w:rsidRPr="009C4B64">
        <w:rPr>
          <w:rFonts w:ascii="Times New Roman" w:eastAsia="Times New Roman" w:hAnsi="Times New Roman" w:cs="Times New Roman"/>
          <w:sz w:val="24"/>
          <w:szCs w:val="24"/>
        </w:rPr>
        <w:t>) i vlažnosti (45-55%)</w:t>
      </w:r>
    </w:p>
    <w:p w:rsidR="009C4B64" w:rsidRPr="009C4B64" w:rsidRDefault="009C4B64" w:rsidP="009C4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redovitim otklanjanjem nedostataka koji bi mogli dovesti do oštećenja gradiva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34.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Odgovarajućim prostorom za pohranu arhivskoga 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54055B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gradiva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Sve instalacije moraju uvijek biti ispravne i pod nadzorom.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U prostorijama pismohrane strogo je zabranjeno pušenje.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35.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Prostorije pismohrane moraju imati odgovarajući inventar kao što su police, ormari,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stalaže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>, ljestve, stol, dobro osvjetljenje i dr.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Prostorije moraju biti osigurane valjanim uređajima za sigurno zatvaranje vrata, te opremljene odgovarajućim brojem protupožarnih aparata na prah.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36.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Pristup u pismohranu dozvoljen je samo odgovornoj osobi za rad pismohrane, odnosno zaposleniku u pismohrani.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Brigu o uređenju pismohrane, te nadzor nad radom u pismohrani provodi odgovorna osoba ustrojstvene jedinice u kojoj se nalazi pismohrana. </w:t>
      </w:r>
    </w:p>
    <w:p w:rsid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DB" w:rsidRDefault="00C004D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DB" w:rsidRDefault="00C004D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DB" w:rsidRPr="009C4B64" w:rsidRDefault="00C004D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IX. ZAVRŠNE ODREDBE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37.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Odgovorne osobe za cjelokupno arhivsko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gradivo n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>astalo tijekom poslovanja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i njegovih prednika obvezne su postupati u skladu sa odredbama Zakona o arhivskom gradivu i arhivima, te odredbama ovog Pravilnika.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38.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Izmjene i dopune ovoga Pravilnika donose se na način i po postupku utvrđenim za njegovo donošenje.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39.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Za sva pitanja koja nisu navedena ovim Pravilnikom primjenjuje se Zakon o arhivskom gradivu i arhivima, njegovi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podzakonski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akti, kao i drugi zakonski propisi kojima se pobliže utvrđuje rukovanje i rokovi čuvanja arhivskoga i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gradiva. 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40.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Poseban popis arhivskoga 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54055B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gradiva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primjenjuje se po dobivenom odobrenju DAKA.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41.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Ovaj Pravilnik stupa na snagu danom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objave na oglasnoj ploči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te službenim mrežnim stranicama osnivača G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rada Ozlja na </w:t>
      </w:r>
      <w:proofErr w:type="spellStart"/>
      <w:r w:rsidR="0054055B">
        <w:rPr>
          <w:rFonts w:ascii="Times New Roman" w:eastAsia="Times New Roman" w:hAnsi="Times New Roman" w:cs="Times New Roman"/>
          <w:sz w:val="24"/>
          <w:szCs w:val="24"/>
        </w:rPr>
        <w:t>podstranici</w:t>
      </w:r>
      <w:proofErr w:type="spellEnd"/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, a primjenjuje se po pribavljenoj suglasnosti DAKA. 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b/>
          <w:sz w:val="24"/>
          <w:szCs w:val="24"/>
        </w:rPr>
        <w:t>Članak 42.</w:t>
      </w: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64">
        <w:rPr>
          <w:rFonts w:ascii="Times New Roman" w:eastAsia="Times New Roman" w:hAnsi="Times New Roman" w:cs="Times New Roman"/>
          <w:sz w:val="24"/>
          <w:szCs w:val="24"/>
        </w:rPr>
        <w:t>Ovaj Pravilnik objavl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>juje se na oglasnoj ploči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 te službenim mrežnim stranicama osnivača G</w:t>
      </w:r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rada Ozlja na </w:t>
      </w:r>
      <w:proofErr w:type="spellStart"/>
      <w:r w:rsidR="0054055B">
        <w:rPr>
          <w:rFonts w:ascii="Times New Roman" w:eastAsia="Times New Roman" w:hAnsi="Times New Roman" w:cs="Times New Roman"/>
          <w:sz w:val="24"/>
          <w:szCs w:val="24"/>
        </w:rPr>
        <w:t>podstranici</w:t>
      </w:r>
      <w:proofErr w:type="spellEnd"/>
      <w:r w:rsidR="0054055B">
        <w:rPr>
          <w:rFonts w:ascii="Times New Roman" w:eastAsia="Times New Roman" w:hAnsi="Times New Roman" w:cs="Times New Roman"/>
          <w:sz w:val="24"/>
          <w:szCs w:val="24"/>
        </w:rPr>
        <w:t xml:space="preserve"> Učilišta</w:t>
      </w:r>
      <w:r w:rsidRPr="009C4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54055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Ozlju 11. prosinca 2017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B64" w:rsidRPr="009C4B64" w:rsidRDefault="00C004DB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2133/05-03-17-25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philol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croat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et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hist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 Bezjak, kustos</w:t>
      </w:r>
    </w:p>
    <w:p w:rsidR="00C004DB" w:rsidRDefault="0054055B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v.d. ravnatelja Pučkog otvorenog učilišta</w:t>
      </w:r>
    </w:p>
    <w:p w:rsidR="0054055B" w:rsidRPr="009C4B64" w:rsidRDefault="0054055B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Katarina Zrinska-Ozalj</w:t>
      </w:r>
    </w:p>
    <w:p w:rsid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54055B" w:rsidRPr="009C4B64" w:rsidRDefault="0054055B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55B" w:rsidRDefault="0054055B" w:rsidP="009C4B6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C4B64" w:rsidRPr="009C4B64" w:rsidRDefault="009C4B64" w:rsidP="009C4B6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lastRenderedPageBreak/>
        <w:t>POSEBNI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POPIS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ARHIVSKOG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I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REGISTRATURNOG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G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RADIVA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SA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ROKOVIMA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Č</w:t>
      </w:r>
      <w:r w:rsidRPr="009C4B64">
        <w:rPr>
          <w:rFonts w:ascii="Arial" w:eastAsia="Times New Roman" w:hAnsi="Arial" w:cs="Arial"/>
          <w:b/>
          <w:bCs/>
          <w:sz w:val="28"/>
          <w:szCs w:val="24"/>
          <w:lang w:val="en-GB"/>
        </w:rPr>
        <w:t>UVANJA</w:t>
      </w:r>
      <w:r w:rsidRPr="009C4B64">
        <w:rPr>
          <w:rFonts w:ascii="Arial" w:eastAsia="Times New Roman" w:hAnsi="Arial" w:cs="Arial"/>
          <w:b/>
          <w:bCs/>
          <w:sz w:val="28"/>
          <w:szCs w:val="24"/>
        </w:rPr>
        <w:t xml:space="preserve"> ZAVIČAJNOG MUZEJA OZALJ 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55"/>
        <w:gridCol w:w="1982"/>
      </w:tblGrid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broj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Poslovno područje  - vrsta gradiva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Rok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čuvanja</w:t>
            </w:r>
            <w:r w:rsidRPr="009C4B6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 xml:space="preserve">  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      OSNIVAČKI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osnivanju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početka poslovanja nadležnim tijelima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i prijava za otvaranje žiro računa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Predmeti u svezi s promjenom naziva,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izmjeneom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dopunom djelatnosti, upisom u registar Trgovačkog suda i nadležnih tijela, promjene podataka u registru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Prijedlozi i rješenja o imenovanju poslovodnih tijela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predmeti koji se odnose na osnivanje i organizaciju rada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NORMATIVNI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normativni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III.       </w:t>
            </w:r>
            <w:r w:rsidR="00540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UPRAVLJANJE UČILIŠTEM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izboru i imenovanju ravnatelja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Poslovnici o radu ravnatelja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r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i izvješća ravnatelja Učilišta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Zapisnici sa 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sjednica tijela Učilišta</w:t>
            </w: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ostalih upraviteljskih tijela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       PRAVNI I OPĆI POSLOVI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i elaborati o poslovnoj suradnji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Perspektivni, srednjoročni planovi i programi razvoja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planovi i programi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plana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izvješća o izvršenju planova i programa rada i razvoja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statistička izvješća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osiguranja i protupožarne zaštite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Diplome,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plakete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druga javna priznanja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i odluke o novčanim nagradama i pismenim pohvalama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najmu poslovnih prostorija i sredstava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godine od isteka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Registar općih akta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Spisi o osiguranju imovine i osoba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  od   isteka police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djelu, o autorskom honoraru i sl.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uknjiženju prava vlasništva i prava korištenja nekretnina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plaćanju naknada za korištenje nekretnina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 od zadnje izmjene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nadležnih tijela o oslobađanju od plaćanja naknada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 od ukidanja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prepiska vezana uz pravne i opće poslove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Javnobilježnički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V.     ZASNIVANJE  I PRESTANAK RADNOG ODNOSA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Matične knjige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Osobni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dossieri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zaposlenika (aktivni i pasivni)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Registri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radnih knjižica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Evidancija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pripravnicima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vezi s provođenjem natječaja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natječajne komisije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evidencije o zaposlenicima (izostanci,kašnjenja,bolovanja)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u vezi sa zapošljavanjem pripravnika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u vezi zapošljavanja i prestanka radnog odnosa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Prigovori zaposlenika (na radno mjesto, plaću i dr.)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RADNO VRIJEME, ODMORI, DOPUSTI,BOLOVANJA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skraćenom radnom vremenu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prekovremenom radu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Molbe i rješenja o korištenju godišnjeg odmora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Molbe i rješenja o plaćenom i neplaćenom dopustu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korištenja godišnjih odmora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korištenju porodiljskog dopusta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o izostancima s posla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zamjeni za vrijeme odsutnosti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ZDRAVSTVENO, SOCIJALNO I MIROVINSKO-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INVALIDSKO OSIGURANJE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i odjave zaposlenika kod fondova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zdravstevnog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mirovinsko-invalidskog osiguranja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popunjenih obrazaca za izdavanje zdravstvenih iskaznica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dječjim dodatkom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vezano za ostvarivanje prava na zdravstvenog i mirovinsko-invalidskog osiguranja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VIII. ZAŠTITA NA RADU I ZAŠTITA OD POŽARA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mjera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osposobljavanja zaposlenika iz područja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Zapisnici, prijave i evidencije o ozljedama na radu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i druga izvješća iz područja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redovitim i izvanrednim pregledima o stanju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i rješenja inspekcije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pregledu i osiguranju od požara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osposobljavanjem djelatnika za protupožarnu zaštitu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Dokumentacija u svezi s održavanjem i osiguravanjem strojeva, </w:t>
            </w: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uređaja i opreme (atesti, jamstveni listovi i sl.)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s područja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IX. DISCIPLINSKA I MATERIJALNA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otkazom ugovora o radu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s pokretanjem kaznenog postupka kod nadležnog suda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s materijalnom odgovornošću radnika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dokumentacija u svezi s radnim sporovima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X. RASPODJELA PLAĆE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raspoređivanju zaposlenika na poslove i radne zadatke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dossieru</w:t>
            </w:r>
            <w:proofErr w:type="spellEnd"/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naknadi za odvojeni život i putne troškove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raspodjeli sredstava za plaće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vrednovanju poslova i radnih zadataka, koeficijentu ili vrijednosti boda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regresu za godišnji odmor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u svezi s raspodjelom plaće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o isplaćenim plaćama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podataka o isplaćenoj plaći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XI. STRUČNO OSPOSOBLJAVANJE, USAVRŠAVANJE, SPECIJALIZACIJE, PREKVALIFIKACIJE, SEMINARI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obrazovanja i stručnog osposobljavanja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tečajeva za stručno obrazovanje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 evidencija zaposlenika kojima je priznata osposobljenost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o položenim stručnim ispitima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o stipendistima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vezani za specijalizacije, prekvalifikacije i dr.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XII. INVESTICIJE,ELABORATI, IZGRADNJA I ADAPTACIJE OBJEKATA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Investicijski programi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izgradnji investicijskih objekata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Urbanističko-tehnički uvjeti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ispitivanju zemljišta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 sa svom pratećom dokumentacijom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Suglasnosti nadležnih tijela na projekt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 o pravu korištenja zemljišta za izgradnju objekata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odobrenju gradnje .- građevinske dozvole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postupku izbora izvođača radova (natječaji)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Ponude izvođača radova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zadaci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projektiranju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izvođenju radova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investicijskom kreditu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Ugovori o kupnji, zamjeni i drugim raspolaganjima i </w:t>
            </w: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opterećenjima na nekretninama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Atesti o ispitivanju materijala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Građevinske knjige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Dnevnici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investitora s projektantom i izvođačem radova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Uporabna dozvola sa zapisnikom o tehničkom pregledu objekta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dokumentacija koja se odnosi na investicijska sredstva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Dokumentacija u svezi s popravkom, adaptacijom i održavanjem objekata (ponude, situacije, ugovori, zapisnici o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prijamu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 adaptacija i dogradnja s cjelokupnom dokumentacijom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preuzimanju trajne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održavanjem i popravcima električnih,vodovodnih i drugih instalacija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XIII. MATERIJALNO FINANCIJSKO POSLOVANJE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računi s godišnjim izvještajima o poslovanju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Isplatne liste plaća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plaća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Glavna knjiga i dnevnik financijskog knjigovodstva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inventara osnovnih sredstava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inventara osnovnih sredstva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Analitika osnovnih sredstva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Porezni obračuni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Analitika kupaca i dobavljača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i dnevnik materijalnog knjigovodstva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s bankom i FINA-om u svezi s korištenjem sredstava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Bankovni izvodi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s bankom u svezi s deviznim poslovanjem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nadležnih tijela u svezi s financijskim poslovanjem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troškova i realizacije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  kartoteka sitnog inventara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 kartoteka potrošnog materijala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knjiženje s pratećom dokumentacijom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Akreditivi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Profakture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Ulazne i izlazne fakture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ulaznih i izlaznih faktura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kamata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amortizacije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Čekovi, kreditne priznanice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Dnevnik blagajne i blagajnički izvještaj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o regresu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o isplaćenim potrošačkim kreditima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Mjesečni izvještaji o bolovanjima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Nalozi za sve vrste isplata: računa, ugovora, honorara,pretplata i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i zahtjevi za refundiranje plaća, naknade plaća i bolovanja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Administrativne zabrane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naloga za korištenje automobila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Izvještaji o potrošnji goriva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 nalozi za vozila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Isplaćene akontacije plaća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Kopije potvrda o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prijamu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robe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Kopije obračunskih kalkulacija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Opomene za isplatu potraživanja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 o stanju suglasnosti salda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nabavu potrošnog materijala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Periodični obračuni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Blok priznanica i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zahtjevnica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Police osiguranja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Priznanice za izgubljene pošiljke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Kompleti izvještaja komisije za popis s popisnim listama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Dnevne evidencije radnog vremena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financijske inspekcije (zapisnici,prijave za pokretanje postupka za financijske i privredne prekršaje, prijestupe i sl.)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 nalozi i obračuni troškova putovanja, izvješća sa službenog putovanja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XIV. UREDSKO I ARHIVSKO POSLOVANJE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Urudžbeni zapisnici (obični, povjerljivi i strogo povjerljivi) i registri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Upisnici predmeta upravnog postupka i registri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Arhivska knjiga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Zapisnici i rješenja o pregledu, odabiranju,izlučivanju i predaji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arh.i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reg. gradiva </w:t>
            </w: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nedležnom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arhivu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Kontrolnik</w:t>
            </w:r>
            <w:proofErr w:type="spellEnd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poštarine, dostavne i druge pomoćne knjige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5 godina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Dopisivanja u svezi s uredskim poslovanjem,telefonskom, kurirskom i poštanskom službom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Punomoći i ovlaštenja za podizanje pošte, izvoda i drugih materijala od banaka, za nabave i sl.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 dopisi u prilogu kojih se dostavljaju razni zahtjevi za uplate, isplate, povrat, suglasnosti, izvješća i dr.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3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Kopije garantnih pisama,zahtjeva, narudžbi za nabavu sitnog materijala i sl.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Razne kopije potvrda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vezano uz uredsko i arhivsko poslovanje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C4B64" w:rsidRPr="009C4B64" w:rsidTr="001C730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primopredaji dužnosti ukoliko sadrže popis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C4B64" w:rsidRPr="009C4B64" w:rsidTr="001C7305">
        <w:trPr>
          <w:trHeight w:val="6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XV. </w:t>
            </w:r>
            <w:r w:rsidR="001C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GRADIVO IZ DJELATNOSTI UČILIŠTA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4B64" w:rsidRPr="009C4B64" w:rsidTr="001C7305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Glavna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knjiga aktivnosti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2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reversa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Fotodokumentacija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obrazovnoj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1C7305" w:rsidRPr="009C4B64" w:rsidTr="001C7305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5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5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kulturno-umjetničkoj djelatnosti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5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1C7305" w:rsidRPr="009C4B64" w:rsidTr="001C7305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5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5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turističko-gospodarskoj djelatnosti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5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Učilišna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statistika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1C7305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Medijska praćenja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5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C004DB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176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1C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Prijep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C004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ska</w:t>
            </w:r>
            <w:proofErr w:type="spellEnd"/>
            <w:r w:rsidR="00C004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vezana uz projekte i djelatnost Učilišta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5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C004DB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čuvanju i prikupljanju knjižne građe za Učilišnu</w:t>
            </w: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knjižnicu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C4B64" w:rsidRPr="009C4B64" w:rsidTr="001C7305">
        <w:trPr>
          <w:trHeight w:val="5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C004DB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</w:t>
            </w:r>
            <w:r w:rsidR="009C4B64"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</w:t>
            </w:r>
            <w:r w:rsidR="001C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posudbama i korištenju Učilišne</w:t>
            </w: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knjižne građe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  <w:p w:rsidR="009C4B64" w:rsidRPr="009C4B64" w:rsidRDefault="009C4B64" w:rsidP="009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1C7305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Ozlju 11. prosinca 2017</w:t>
      </w:r>
      <w:r w:rsidR="009C4B64" w:rsidRPr="009C4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</w:rPr>
        <w:t xml:space="preserve">. broj: </w:t>
      </w:r>
      <w:r w:rsidR="00C004DB">
        <w:rPr>
          <w:rFonts w:ascii="Times New Roman" w:eastAsia="Times New Roman" w:hAnsi="Times New Roman" w:cs="Times New Roman"/>
          <w:sz w:val="24"/>
          <w:szCs w:val="24"/>
          <w:lang w:eastAsia="hr-HR"/>
        </w:rPr>
        <w:t>2133/05-03-17-26</w:t>
      </w: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philol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croat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et </w:t>
      </w:r>
      <w:proofErr w:type="spellStart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hist</w:t>
      </w:r>
      <w:proofErr w:type="spellEnd"/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. Stjepan Bezjak, kustos</w:t>
      </w:r>
    </w:p>
    <w:p w:rsidR="00C004DB" w:rsidRPr="009C4B64" w:rsidRDefault="00C004DB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v.d. ravnatelj Pučkog otvorenog učilišta Katarina Zrinska-Ozalj</w:t>
      </w:r>
    </w:p>
    <w:p w:rsidR="009C4B64" w:rsidRPr="009C4B64" w:rsidRDefault="009C4B64" w:rsidP="009C4B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6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</w:p>
    <w:p w:rsidR="009C4B64" w:rsidRPr="009C4B64" w:rsidRDefault="009C4B64" w:rsidP="009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C6A" w:rsidRDefault="00A74C6A"/>
    <w:sectPr w:rsidR="00A7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3BF52C1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3577977"/>
    <w:multiLevelType w:val="hybridMultilevel"/>
    <w:tmpl w:val="22902FE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A701A"/>
    <w:multiLevelType w:val="hybridMultilevel"/>
    <w:tmpl w:val="AD6A2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7F41367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4"/>
    <w:rsid w:val="001C7305"/>
    <w:rsid w:val="0054055B"/>
    <w:rsid w:val="009C4B64"/>
    <w:rsid w:val="00A74C6A"/>
    <w:rsid w:val="00BA061F"/>
    <w:rsid w:val="00C004DB"/>
    <w:rsid w:val="00EB1719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C4B6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4B64"/>
    <w:rPr>
      <w:rFonts w:ascii="Arial" w:eastAsia="Times New Roman" w:hAnsi="Arial" w:cs="Times New Roman"/>
      <w:b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9C4B64"/>
  </w:style>
  <w:style w:type="paragraph" w:styleId="Podnoje">
    <w:name w:val="footer"/>
    <w:basedOn w:val="Normal"/>
    <w:link w:val="PodnojeChar"/>
    <w:semiHidden/>
    <w:unhideWhenUsed/>
    <w:rsid w:val="009C4B6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9C4B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">
    <w:name w:val="Title"/>
    <w:basedOn w:val="Normal"/>
    <w:link w:val="NaslovChar"/>
    <w:qFormat/>
    <w:rsid w:val="009C4B64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9C4B64"/>
    <w:rPr>
      <w:rFonts w:ascii="Times New Roman" w:eastAsia="Times New Roman" w:hAnsi="Times New Roman" w:cs="Times New Roman"/>
      <w:sz w:val="32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C4B6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4B64"/>
    <w:rPr>
      <w:rFonts w:ascii="Arial" w:eastAsia="Times New Roman" w:hAnsi="Arial" w:cs="Times New Roman"/>
      <w:b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9C4B64"/>
  </w:style>
  <w:style w:type="paragraph" w:styleId="Podnoje">
    <w:name w:val="footer"/>
    <w:basedOn w:val="Normal"/>
    <w:link w:val="PodnojeChar"/>
    <w:semiHidden/>
    <w:unhideWhenUsed/>
    <w:rsid w:val="009C4B6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9C4B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">
    <w:name w:val="Title"/>
    <w:basedOn w:val="Normal"/>
    <w:link w:val="NaslovChar"/>
    <w:qFormat/>
    <w:rsid w:val="009C4B64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9C4B64"/>
    <w:rPr>
      <w:rFonts w:ascii="Times New Roman" w:eastAsia="Times New Roman" w:hAnsi="Times New Roman" w:cs="Times New Roman"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ZAVIČAJNI MUZEJ</dc:creator>
  <cp:lastModifiedBy>ZAVIČAJNI MUZEJ</cp:lastModifiedBy>
  <cp:revision>4</cp:revision>
  <dcterms:created xsi:type="dcterms:W3CDTF">2017-12-11T08:44:00Z</dcterms:created>
  <dcterms:modified xsi:type="dcterms:W3CDTF">2017-12-12T09:34:00Z</dcterms:modified>
</cp:coreProperties>
</file>