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83" w:rsidRDefault="00164F83" w:rsidP="00164F83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REPUBLIKA HRVATSKA                                         </w:t>
      </w:r>
    </w:p>
    <w:p w:rsidR="00164F83" w:rsidRDefault="00164F83" w:rsidP="00164F83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/>
          <w:b/>
          <w:sz w:val="24"/>
          <w:szCs w:val="20"/>
          <w:lang w:eastAsia="hr-HR"/>
        </w:rPr>
        <w:t>KARLOVAČKA ŽUPANIJA</w:t>
      </w:r>
    </w:p>
    <w:p w:rsidR="00164F83" w:rsidRDefault="00164F83" w:rsidP="00164F83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20"/>
          <w:lang w:eastAsia="hr-HR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eastAsia="hr-HR"/>
        </w:rPr>
        <w:drawing>
          <wp:inline distT="0" distB="0" distL="0" distR="0" wp14:anchorId="4C0494C1" wp14:editId="66CBA0CE">
            <wp:extent cx="314325" cy="409575"/>
            <wp:effectExtent l="0" t="0" r="9525" b="9525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sz w:val="24"/>
          <w:szCs w:val="20"/>
          <w:lang w:eastAsia="hr-HR"/>
        </w:rPr>
        <w:t xml:space="preserve">   </w:t>
      </w:r>
      <w:r w:rsidRPr="00164F83"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PUČKO OTVORENO UČILIŠTE KATARINA ZRINSKA – OZALJ </w:t>
      </w:r>
      <w:r w:rsidRPr="00164F83"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</w:p>
    <w:p w:rsidR="00164F83" w:rsidRDefault="00164F83" w:rsidP="00164F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                    </w:t>
      </w:r>
    </w:p>
    <w:p w:rsidR="00164F83" w:rsidRDefault="00164F83" w:rsidP="00164F83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KLASA: 612-03-19-3</w:t>
      </w:r>
    </w:p>
    <w:p w:rsidR="00164F83" w:rsidRDefault="00164F83" w:rsidP="00164F83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URBROJ: 2133/05-03-19-28</w:t>
      </w:r>
      <w:r>
        <w:rPr>
          <w:rFonts w:ascii="Times New Roman" w:eastAsia="Times New Roman" w:hAnsi="Times New Roman"/>
          <w:color w:val="000000"/>
          <w:lang w:eastAsia="hr-HR"/>
        </w:rPr>
        <w:br/>
        <w:t>Ozalj, 16. listopada 2019. godine</w:t>
      </w:r>
      <w:r>
        <w:rPr>
          <w:rFonts w:ascii="Times New Roman" w:eastAsia="Times New Roman" w:hAnsi="Times New Roman"/>
          <w:color w:val="000000"/>
          <w:lang w:eastAsia="hr-HR"/>
        </w:rPr>
        <w:tab/>
      </w:r>
    </w:p>
    <w:p w:rsidR="00164F83" w:rsidRDefault="00164F83" w:rsidP="00164F83">
      <w:pPr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 w:rsidRPr="00164F83">
        <w:rPr>
          <w:rFonts w:ascii="Times New Roman" w:hAnsi="Times New Roman"/>
          <w:sz w:val="24"/>
          <w:szCs w:val="24"/>
        </w:rPr>
        <w:t>Na temelju članka 16. i 40. Statuta Pučkog otvorenog učilišta Katarina Zrinska – Ozalj, te članka 51. Pravilnika o unutarnjem ustrojstvu i načinu rada Pučkog otvorenog učilišta Katarina Zrinska – Ozalj</w:t>
      </w:r>
      <w:r w:rsidR="003E6A86">
        <w:rPr>
          <w:rFonts w:ascii="Times New Roman" w:hAnsi="Times New Roman"/>
          <w:sz w:val="24"/>
          <w:szCs w:val="24"/>
        </w:rPr>
        <w:t>, a sukladno odredbama 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akona o fiskalnoj odgovornosti (NN 111/18), te Uredbe o sastavljanju i predaji izjave o fiskalnoj odgovornosti i izvještaja o primjeni fiskalnih pravi</w:t>
      </w:r>
      <w:r w:rsidR="00DF3A4E">
        <w:rPr>
          <w:rFonts w:ascii="Times New Roman" w:hAnsi="Times New Roman"/>
          <w:sz w:val="24"/>
          <w:szCs w:val="24"/>
        </w:rPr>
        <w:t>la (NN 95/19) v. d. ravnatelja</w:t>
      </w:r>
      <w:r>
        <w:rPr>
          <w:rFonts w:ascii="Times New Roman" w:hAnsi="Times New Roman"/>
          <w:sz w:val="24"/>
          <w:szCs w:val="24"/>
        </w:rPr>
        <w:t xml:space="preserve"> Pučkog otvorenog učilišta Katarina Zrinska – Ozalj donosi:</w:t>
      </w:r>
    </w:p>
    <w:p w:rsidR="00164F83" w:rsidRDefault="00164F83" w:rsidP="00164F83">
      <w:pPr>
        <w:jc w:val="center"/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Proceduru o načinu vođenja evidencije ugovora i njenom sadržaju u</w:t>
      </w:r>
    </w:p>
    <w:p w:rsidR="00164F83" w:rsidRDefault="00164F83" w:rsidP="00164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Pučkom otvorenom učilištu Katarina Zrinska – Ozalj </w:t>
      </w:r>
    </w:p>
    <w:p w:rsidR="00164F83" w:rsidRDefault="00164F83" w:rsidP="00164F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4F83" w:rsidRDefault="00164F83" w:rsidP="00164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Članak 1.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Ovom procedurom propisuje se sadržaj i način vođenja evidencije ugovora koje je Pučko otvoreno učilište Katarina Zrinska – Ozalj (u daljnjem tekstu: Učilište) sklopilo s pravnim i fizičkim osobama u okviru poslova svog djelokruga rada. 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Članak 2.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Učilište vodi evidenciju ugovora iz članak 1. ove procedure u evidenciji ugovora Učilišta, na Obrascu Evidencije ugovora koji je sastavni dio ove Procedure.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Evidencija ugovora vodi se za razdoblje jedne kalendarske godine, u papirnatom i elektronskom obliku.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Evidenciju vodi ravnatelj Učilišta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64F83" w:rsidRPr="00164F83" w:rsidRDefault="00164F83" w:rsidP="00164F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Članak 3.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Evidencija ugovora sadrži sljedeće podatke: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Redni broj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Evidencijski broj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nabave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 provedenog postupka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sklapanja ugovora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sklopljenog ugovora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Razdoblje na koje je ugovor sklopljen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 s kojim je ugovor sklopljen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konačnog izvršenja ugovora</w:t>
      </w:r>
    </w:p>
    <w:p w:rsidR="00164F83" w:rsidRDefault="00164F83" w:rsidP="00164F8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Konačni ukupni iznos plaćen temeljem ugovora</w:t>
      </w:r>
    </w:p>
    <w:p w:rsidR="00164F83" w:rsidRDefault="00164F83" w:rsidP="00164F83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4. 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svrhu vođenja Popisa svih ugovora sklopljenih u Učilištu te uvida u ugovore iz kojih proizlaze financijski učinci proračunskog korisnika Grada Ozlja, odnosno Učilišta, utvrđuje se obveza dostave preslika svakog sklopljenog ugovora Učilišta voditelju Odsjeka za proračun financije i gospodarstvo Grada Ozlja, osnivača Učilišta putem </w:t>
      </w:r>
      <w:r w:rsidR="00DF3A4E">
        <w:rPr>
          <w:rFonts w:ascii="Times New Roman" w:hAnsi="Times New Roman"/>
          <w:sz w:val="24"/>
          <w:szCs w:val="24"/>
        </w:rPr>
        <w:t>pisarnice Grada Ozlja</w:t>
      </w:r>
      <w:r>
        <w:rPr>
          <w:rFonts w:ascii="Times New Roman" w:hAnsi="Times New Roman"/>
          <w:sz w:val="24"/>
          <w:szCs w:val="24"/>
        </w:rPr>
        <w:t>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 </w:t>
      </w:r>
      <w:r>
        <w:rPr>
          <w:rStyle w:val="fontstyle01"/>
          <w:rFonts w:ascii="Times New Roman" w:hAnsi="Times New Roman" w:cs="Times New Roman"/>
        </w:rPr>
        <w:t>snos</w:t>
      </w:r>
      <w:r w:rsidR="00DF3A4E">
        <w:rPr>
          <w:rStyle w:val="fontstyle01"/>
          <w:rFonts w:ascii="Times New Roman" w:hAnsi="Times New Roman" w:cs="Times New Roman"/>
        </w:rPr>
        <w:t>i odgovornost za dostavljanje preslika Gradu Ozlju</w:t>
      </w:r>
      <w:r>
        <w:rPr>
          <w:rStyle w:val="fontstyle01"/>
          <w:rFonts w:ascii="Times New Roman" w:hAnsi="Times New Roman" w:cs="Times New Roman"/>
        </w:rPr>
        <w:t>.</w:t>
      </w:r>
    </w:p>
    <w:p w:rsidR="00164F83" w:rsidRPr="00321C2D" w:rsidRDefault="00164F83" w:rsidP="00164F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Evidencija ugovora sukladno ovoj Proceduri i ugovori na temelju kojih se vrši upis, čuvaju se sukladno odredbama Pravilnika o zaštiti arhivskoga i </w:t>
      </w:r>
      <w:proofErr w:type="spellStart"/>
      <w:r>
        <w:rPr>
          <w:rFonts w:ascii="Times New Roman" w:hAnsi="Times New Roman"/>
          <w:sz w:val="24"/>
          <w:szCs w:val="24"/>
        </w:rPr>
        <w:t>registraturnoga</w:t>
      </w:r>
      <w:proofErr w:type="spellEnd"/>
      <w:r w:rsidR="00321C2D">
        <w:rPr>
          <w:rFonts w:ascii="Times New Roman" w:hAnsi="Times New Roman"/>
          <w:sz w:val="24"/>
          <w:szCs w:val="24"/>
        </w:rPr>
        <w:t xml:space="preserve"> gradiva Pučkog otvorenog učilišta Katarina Zrinska – Ozalj.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</w:p>
    <w:p w:rsidR="00164F83" w:rsidRPr="00321C2D" w:rsidRDefault="00164F83" w:rsidP="00321C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procedura stupa na snagu danom donošenja i </w:t>
      </w:r>
      <w:r w:rsidR="00321C2D">
        <w:rPr>
          <w:rFonts w:ascii="Times New Roman" w:hAnsi="Times New Roman"/>
          <w:sz w:val="24"/>
          <w:szCs w:val="24"/>
        </w:rPr>
        <w:t>objavom na oglasnoj ploči Učilišta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Ozlju 16. listopada 2019.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64F83" w:rsidRDefault="00164F83" w:rsidP="00164F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Stjepan Bezjak, mag.philol.croat.et.hist.</w:t>
      </w:r>
    </w:p>
    <w:p w:rsidR="00164F83" w:rsidRDefault="00321C2D" w:rsidP="00164F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v.d. ravnatelja Pučkog otvorenog učilišta Katarina Zrinska – Ozalj </w:t>
      </w:r>
    </w:p>
    <w:p w:rsidR="00164F83" w:rsidRDefault="00164F83" w:rsidP="00164F8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164F83" w:rsidRDefault="00164F83" w:rsidP="00164F83">
      <w:pPr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spacing w:after="0"/>
        <w:rPr>
          <w:rFonts w:ascii="Times New Roman" w:hAnsi="Times New Roman"/>
          <w:sz w:val="24"/>
          <w:szCs w:val="24"/>
        </w:rPr>
        <w:sectPr w:rsidR="00164F83">
          <w:pgSz w:w="11906" w:h="16838"/>
          <w:pgMar w:top="1417" w:right="1417" w:bottom="1417" w:left="1417" w:header="708" w:footer="708" w:gutter="0"/>
          <w:cols w:space="720"/>
        </w:sectPr>
      </w:pPr>
    </w:p>
    <w:p w:rsidR="00164F83" w:rsidRDefault="00164F83" w:rsidP="00164F83">
      <w:pPr>
        <w:rPr>
          <w:rFonts w:ascii="Times New Roman" w:hAnsi="Times New Roman"/>
          <w:sz w:val="24"/>
          <w:szCs w:val="24"/>
        </w:rPr>
      </w:pPr>
    </w:p>
    <w:p w:rsidR="00164F83" w:rsidRDefault="00164F83" w:rsidP="0016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PRIVITAK 1</w:t>
      </w:r>
    </w:p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evidencije ugovora</w:t>
      </w:r>
    </w:p>
    <w:tbl>
      <w:tblPr>
        <w:tblStyle w:val="Reetkatablice"/>
        <w:tblW w:w="14220" w:type="dxa"/>
        <w:tblLayout w:type="fixed"/>
        <w:tblLook w:val="01E0" w:firstRow="1" w:lastRow="1" w:firstColumn="1" w:lastColumn="1" w:noHBand="0" w:noVBand="0"/>
      </w:tblPr>
      <w:tblGrid>
        <w:gridCol w:w="824"/>
        <w:gridCol w:w="1425"/>
        <w:gridCol w:w="1995"/>
        <w:gridCol w:w="1425"/>
        <w:gridCol w:w="1455"/>
        <w:gridCol w:w="1260"/>
        <w:gridCol w:w="1260"/>
        <w:gridCol w:w="1725"/>
        <w:gridCol w:w="1425"/>
        <w:gridCol w:w="1426"/>
      </w:tblGrid>
      <w:tr w:rsidR="00164F83" w:rsidTr="00164F83">
        <w:trPr>
          <w:trHeight w:val="165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Evidencijski broj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 nabave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Vrsta provedenog postupka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sklapanja ugovora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sklopljenog ugovora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Razdoblje na koje je ugovor sklopljen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ponuditelja s kojim je ugovor sklopljen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konačnog izvršenja ugovora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Konačni ukupni iznos plaćen temeljem ugovora</w:t>
            </w:r>
          </w:p>
        </w:tc>
      </w:tr>
      <w:tr w:rsidR="00164F83" w:rsidTr="00164F83">
        <w:trPr>
          <w:trHeight w:val="26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Default="00164F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4F83" w:rsidRDefault="00164F83" w:rsidP="00164F83">
      <w:pPr>
        <w:jc w:val="both"/>
        <w:rPr>
          <w:rFonts w:ascii="Times New Roman" w:hAnsi="Times New Roman"/>
          <w:sz w:val="24"/>
          <w:szCs w:val="24"/>
        </w:rPr>
      </w:pPr>
    </w:p>
    <w:p w:rsidR="00C85AA5" w:rsidRDefault="00C85AA5"/>
    <w:sectPr w:rsidR="00C85AA5" w:rsidSect="00164F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445"/>
    <w:multiLevelType w:val="hybridMultilevel"/>
    <w:tmpl w:val="46E4F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83"/>
    <w:rsid w:val="00164F83"/>
    <w:rsid w:val="001D3877"/>
    <w:rsid w:val="00321C2D"/>
    <w:rsid w:val="003E6A86"/>
    <w:rsid w:val="00C85AA5"/>
    <w:rsid w:val="00D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8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4F83"/>
    <w:pPr>
      <w:ind w:left="720"/>
      <w:contextualSpacing/>
    </w:pPr>
  </w:style>
  <w:style w:type="character" w:customStyle="1" w:styleId="fontstyle01">
    <w:name w:val="fontstyle01"/>
    <w:basedOn w:val="Zadanifontodlomka"/>
    <w:rsid w:val="00164F8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rsid w:val="0016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F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8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4F83"/>
    <w:pPr>
      <w:ind w:left="720"/>
      <w:contextualSpacing/>
    </w:pPr>
  </w:style>
  <w:style w:type="character" w:customStyle="1" w:styleId="fontstyle01">
    <w:name w:val="fontstyle01"/>
    <w:basedOn w:val="Zadanifontodlomka"/>
    <w:rsid w:val="00164F8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table" w:styleId="Reetkatablice">
    <w:name w:val="Table Grid"/>
    <w:basedOn w:val="Obinatablica"/>
    <w:rsid w:val="0016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F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ZAVIČAJNI MUZEJ</dc:creator>
  <cp:lastModifiedBy>ZAVIČAJNI MUZEJ</cp:lastModifiedBy>
  <cp:revision>3</cp:revision>
  <cp:lastPrinted>2020-06-02T16:26:00Z</cp:lastPrinted>
  <dcterms:created xsi:type="dcterms:W3CDTF">2020-06-02T15:59:00Z</dcterms:created>
  <dcterms:modified xsi:type="dcterms:W3CDTF">2020-06-02T16:27:00Z</dcterms:modified>
</cp:coreProperties>
</file>