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Temeljem odredbi Zakona o arhivskom gradiv</w:t>
      </w:r>
      <w:r w:rsidR="00EB1719">
        <w:rPr>
          <w:rFonts w:ascii="Times New Roman" w:eastAsia="Times New Roman" w:hAnsi="Times New Roman" w:cs="Times New Roman"/>
          <w:sz w:val="24"/>
          <w:szCs w:val="24"/>
        </w:rPr>
        <w:t>u i arhivima (NN 105/97, 64/00,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65/09</w:t>
      </w:r>
      <w:r w:rsidR="00EB17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1719" w:rsidRPr="00EB1719">
        <w:rPr>
          <w:rFonts w:ascii="Times New Roman" w:eastAsia="Times New Roman" w:hAnsi="Times New Roman" w:cs="Times New Roman"/>
          <w:sz w:val="24"/>
          <w:szCs w:val="24"/>
        </w:rPr>
        <w:t xml:space="preserve"> 46/17</w:t>
      </w:r>
      <w:r w:rsidR="00EB1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), čl.17. i 18. Pravilnika o zaštiti i čuvanju arhivskog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izvan arhiva (NN 63/04 i 106/07), čl.11. Pravilnika o vrednovanju, te postupku odabiranja i izlučivanja arhivskoga </w:t>
      </w:r>
      <w:r>
        <w:rPr>
          <w:rFonts w:ascii="Times New Roman" w:eastAsia="Times New Roman" w:hAnsi="Times New Roman" w:cs="Times New Roman"/>
          <w:sz w:val="24"/>
          <w:szCs w:val="24"/>
        </w:rPr>
        <w:t>gradiva (NN 90/2002.), te čl. 16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Statuta Pučkog otvorenog učilišta Katarina Zrinska-Ozalj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v.d. 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avnatelj Pučkog otvorenog učilišta Katarina Zrinska-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Ozalj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>Stjepan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Bezjak donosi: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FA57AB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 A C R T  </w:t>
      </w:r>
      <w:r w:rsidR="009C4B64" w:rsidRPr="009C4B64">
        <w:rPr>
          <w:rFonts w:ascii="Times New Roman" w:eastAsia="Times New Roman" w:hAnsi="Times New Roman" w:cs="Times New Roman"/>
          <w:b/>
          <w:sz w:val="24"/>
          <w:szCs w:val="24"/>
        </w:rPr>
        <w:t>P R A V I L N I 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o zaštiti arhivskoga i </w:t>
      </w:r>
      <w:proofErr w:type="spellStart"/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 gradiva Pučkog otvorenog učilišta Katarina Zrinska-Ozalj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I. OPĆE ODREDBE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Ovim se Pravilnikom uređuje prikupljanje, odlaganje, način i uvjeti čuvanja, obrada, odabiranje i izlučivanje,  zaštita i korištenje  arhivskoga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koje je nastalo, zaprimljeno ili se koristi u poslovanju </w:t>
      </w:r>
      <w:r>
        <w:rPr>
          <w:rFonts w:ascii="Times New Roman" w:eastAsia="Times New Roman" w:hAnsi="Times New Roman" w:cs="Times New Roman"/>
          <w:sz w:val="24"/>
          <w:szCs w:val="24"/>
        </w:rPr>
        <w:t>Pučkog otvorenog učilišta Katarina Zrinska-Ozalj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i njegovih pre</w:t>
      </w:r>
      <w:r>
        <w:rPr>
          <w:rFonts w:ascii="Times New Roman" w:eastAsia="Times New Roman" w:hAnsi="Times New Roman" w:cs="Times New Roman"/>
          <w:sz w:val="24"/>
          <w:szCs w:val="24"/>
        </w:rPr>
        <w:t>dnika (u daljnjem tekstu: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), kao i predaja gradiva nadležnom arhivu.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Sastavni dio ovoga Pravilnika predstavlja u privitku Poseban popis arhivskoga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gradiva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s rokovima čuvanja, koji obuhvaća cjelokupno arhivsko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 </w:t>
      </w:r>
      <w:r>
        <w:rPr>
          <w:rFonts w:ascii="Times New Roman" w:eastAsia="Times New Roman" w:hAnsi="Times New Roman" w:cs="Times New Roman"/>
          <w:sz w:val="24"/>
          <w:szCs w:val="24"/>
        </w:rPr>
        <w:t>koje nastaje u poslovanju Pučkog otvorenog učilišta Katarina Zrinska-Ozalj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Cjelokupno arhivsk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gradivo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od interesa je za Republiku Hrvatsku i ima njezinu osobitu zaštitu bez obzira je li registrirano ili evidentirano.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Za cjelokupno arhivsk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gradivo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odgovoran je ravnatelj/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Učilišta.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Nadzor nad zaštitom cjelokupnog arhivskoga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gradiva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obavlja Državni arhiv u Karlovcu (u daljnjem tekstu: DAKA), te se u tom smislu obvezuju na suradnju sve osobe odgovorne i zadužene za gradivo. 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Definicije pojmova za potrebe ovoga Pravilnika: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Arhivska jedinica gradiva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jest najmanja logičko–sadržajna jedinica organizacije gradiva (predmet, dosje, spis, periodički definiran upisnik, zapisnik,…).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Arhivsko gradivo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nastaje odabiranjem iz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gradiva, a čine ga izvorni i reproducirani (pisani, crtani, tiskani, snimljeni i na drugi način zabilježeni) </w:t>
      </w: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zapisi ili dokumenti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koji su nastali u obavljanju djelatnosti Muzeja od trajnog značenja za kulturu, 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lastRenderedPageBreak/>
        <w:t>povijest i druge znanosti, bez obzira na mjesto i vrijeme njihova nastanka, neovisno o obliku i tvarnom nosaču na kojem su sačuvani, a za koji je zakonskim propisima i ovim Pravilnikom utvrđeno čuvanje kao arhivskoga gradiva. Da bi gradivo postalo arhivsko gradivo, mora u cjelini predstavljati završenu radnju u svezi s određenim poslovnim događajem ili postupk</w:t>
      </w:r>
      <w:r w:rsidR="00BA061F">
        <w:rPr>
          <w:rFonts w:ascii="Times New Roman" w:eastAsia="Times New Roman" w:hAnsi="Times New Roman" w:cs="Times New Roman"/>
          <w:sz w:val="24"/>
          <w:szCs w:val="24"/>
        </w:rPr>
        <w:t>om rada. Arhivsko gradivo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čuva se trajno i neotuđivo je.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Evidencija ulaska gradiva u pismohranu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je evidencija ulaska gradiva u pismohranu, prema vrstama i količinama.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Knjiga pismohrane 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>je evidencija ulaska gradiva u pismohranu, prema vrstama i količinama, ukoliko se elektroničkim putem ne vidi koji su predmeti u pismohrani.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Izlučivanje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je postupak kojim se iz neke cjeline gradiva izdvajaju jedinice čiji je utvrđeni rok čuvanja istekao.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Konvencionalno gradivo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je gradivo za čije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isčitavanje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nisu potrebni posebni uređaji.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Nekonvencionalno gradivo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je ono za čije su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isčitavanje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potrebni posebni uređaji. Ono može biti na optičko-magnetskim medijima, na mikrofilmu ili na CD-u.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Odabiranje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arhivskoga gradiva je postupak kojim se iz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temeljem utvrđenih propisa odabire arhivsko gradivo za trajno čuvanje.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Odgovorna osoba za pismohranu 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je voditelj ustrojstvene jedinice u čijem je sastavu organizirana pismohrana, odnosno osoba na koju takove </w:t>
      </w:r>
      <w:r w:rsidR="00BA061F">
        <w:rPr>
          <w:rFonts w:ascii="Times New Roman" w:eastAsia="Times New Roman" w:hAnsi="Times New Roman" w:cs="Times New Roman"/>
          <w:sz w:val="24"/>
          <w:szCs w:val="24"/>
        </w:rPr>
        <w:t>ovlasti prenese ravnatelj Učilišta.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Pismohrana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je sastavni dio pisarnice. U pismohrani se odlaže i čuva arhivsko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gradivo. Arhivsko gradivo čuva se do predaje nadležnom arhivu, a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 s rokovima čuvanja do postupka izlučivanja.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Poseban popis gradiva s rokovima čuvanja 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je popis jedinica gradiva organiziran prema sadržajnim cjelinama (poslovnim područjima) s označenim rokovima čuvanja za svaku jedinicu popisa i postupkom s gradivom nakon isteka roka čuvanja. </w:t>
      </w:r>
    </w:p>
    <w:p w:rsidR="009C4B64" w:rsidRPr="009C4B64" w:rsidRDefault="009C4B64" w:rsidP="009C4B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 gradivo</w:t>
      </w:r>
      <w:r w:rsidR="00BA061F">
        <w:rPr>
          <w:rFonts w:ascii="Times New Roman" w:eastAsia="Times New Roman" w:hAnsi="Times New Roman" w:cs="Times New Roman"/>
          <w:sz w:val="24"/>
          <w:szCs w:val="24"/>
        </w:rPr>
        <w:t xml:space="preserve">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jest cjelina svih zapisa, odnosno cjelokupna dokumentacija na</w:t>
      </w:r>
      <w:r w:rsidR="00BA061F">
        <w:rPr>
          <w:rFonts w:ascii="Times New Roman" w:eastAsia="Times New Roman" w:hAnsi="Times New Roman" w:cs="Times New Roman"/>
          <w:sz w:val="24"/>
          <w:szCs w:val="24"/>
        </w:rPr>
        <w:t>stala radom ili u posjedu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, bez obzira je li ili nije evidentirana kroz službene evidencije.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 smatra se arhivskim gradivom u nastajanju, pa se na njega primjenjuju iste odredbe Zakona i drugih propisa koji se odnose na arhivsko gradivo.</w:t>
      </w:r>
    </w:p>
    <w:p w:rsidR="009C4B64" w:rsidRPr="009C4B64" w:rsidRDefault="009C4B64" w:rsidP="009C4B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Tehnička jedinica gradiva 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>je jedinica fizičke organizacije gradiva (svežanj, kutija, knjiga, fascikl, mapa, mikrofilmska rola, magnetska traka, CD,…)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Zadužena osoba za pismohranu 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je osoba koja neposredno obavlja poslove pismohrane.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Zbirna evidencija gradiva 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>je popis jedinica cjelo</w:t>
      </w:r>
      <w:r w:rsidR="00BA061F">
        <w:rPr>
          <w:rFonts w:ascii="Times New Roman" w:eastAsia="Times New Roman" w:hAnsi="Times New Roman" w:cs="Times New Roman"/>
          <w:sz w:val="24"/>
          <w:szCs w:val="24"/>
        </w:rPr>
        <w:t>kupnoga gradiva u posjedu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, bez obzira na mjesto čuvanja, organizirana prema sadržajnim (dokumentacijskim) cjelinama. 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4.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Arhivsko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 nastalo </w:t>
      </w:r>
      <w:r w:rsidR="00BA061F">
        <w:rPr>
          <w:rFonts w:ascii="Times New Roman" w:eastAsia="Times New Roman" w:hAnsi="Times New Roman" w:cs="Times New Roman"/>
          <w:sz w:val="24"/>
          <w:szCs w:val="24"/>
        </w:rPr>
        <w:t>tijekom rada i poslovanja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predstavlja jednu cjelinu i u pravilu se ne može dijeliti.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II. OBVEZE STVARATELJA I IMATELJA JAVNOGA ARHIVSKOG I REGISTRATURNOG GRADIVA</w:t>
      </w:r>
    </w:p>
    <w:p w:rsidR="009C4B64" w:rsidRPr="009C4B64" w:rsidRDefault="009C4B64" w:rsidP="009C4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5.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BA061F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Učilište</w:t>
      </w:r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 xml:space="preserve"> kao stvaratelj i imatelj javnoga arhivskog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gradiva dužno</w:t>
      </w:r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 xml:space="preserve"> je: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savjesno ga čuvati u sređenom stanju i osiguravati od oštećenja do predaje DAKA,</w:t>
      </w:r>
    </w:p>
    <w:p w:rsidR="009C4B64" w:rsidRPr="009C4B64" w:rsidRDefault="009C4B64" w:rsidP="009C4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dostavljati na zahtjev DAKA popis gradiva i javljati sve promjene u vezi s njim,</w:t>
      </w:r>
    </w:p>
    <w:p w:rsidR="009C4B64" w:rsidRPr="009C4B64" w:rsidRDefault="009C4B64" w:rsidP="009C4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pribavljati mišljenje DAKA prije poduzimanja mjera koje se odnose na gradivo,</w:t>
      </w:r>
    </w:p>
    <w:p w:rsidR="009C4B64" w:rsidRPr="009C4B64" w:rsidRDefault="009C4B64" w:rsidP="009C4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redovito odabirati arhivsko gradivo iz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gradiva,</w:t>
      </w:r>
    </w:p>
    <w:p w:rsidR="009C4B64" w:rsidRPr="009C4B64" w:rsidRDefault="009C4B64" w:rsidP="009C4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redovito periodički izlučivati gradivo kojemu su istekli rokovi čuvanja, </w:t>
      </w:r>
    </w:p>
    <w:p w:rsidR="009C4B64" w:rsidRPr="009C4B64" w:rsidRDefault="009C4B64" w:rsidP="009C4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omogućiti ovlaštenim djelatnicima DAKA obavljanje stručnog nadzora nad čuvanjem gradiva,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BA061F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Učilište je također dužno</w:t>
      </w:r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 xml:space="preserve"> izvijestiti DAKA o svakoj svojoj promjeni statusa i ustrojstva radi davanja mišljenja o postupanju s gradivom.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III. PRIKUPLJANJE, OBRADA I ČUVANJE GRADIVA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6.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Konvencionalno i</w:t>
      </w:r>
      <w:r w:rsidR="00BA061F">
        <w:rPr>
          <w:rFonts w:ascii="Times New Roman" w:eastAsia="Times New Roman" w:hAnsi="Times New Roman" w:cs="Times New Roman"/>
          <w:sz w:val="24"/>
          <w:szCs w:val="24"/>
        </w:rPr>
        <w:t xml:space="preserve"> nekonvencionalno gradivo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prikuplja se, zaprima, obrađuje, evidentira, odabire i izlučuje, te osigurava od oštećenja, uništenja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zagubljenja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u pismohrani.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Određene cjeline gradiva mogu se čuvati i obrađivati u drugoj ustrojstvenoj jedinici osim pismohrane ako je to potrebno radi poslovanja i ako je tako utvrđeno ovim Pravilnikom ili posebnom odlukom.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Ustrojstvena jedinica koja čuva ili obrađuje neku cjelinu gradiva izvan pismohrane dužna je to gradivo evidentirati te pismohrani redovito dostavljati podatke o jedinicama gradiva koje posjeduje, radi upisa u Zbirnu evidenciju iz članka 7. ovoga Pravilnika i provođenja postupka odabiranja i izlučivanja.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7.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U okviru uredovanja  pismohrane vodi se: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a) KNJIGA PISMOHRANE koju vodi pisarnica kao pomoćnu evidenciju radi općeg pregleda cjelokupnog gradiva odloženog u pismohranu, ukoliko se elektroničkim putem ne vidi koji su predmeti u pismohrani (Obrazac br. 12 – Knjiga pismohrane prema čl. 72. Uredbe o uredskom poslovanju – NN br. 7/2009).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b) ZBIRNA EVIDENCIJA O GRADIVU, organizirana kao popis arhivskih jedinica gradiva unutar sadržajnih cjelina, kao opći inventarni pregled cjelokupnoga arhivskog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koje je po bil</w:t>
      </w:r>
      <w:r w:rsidR="00BA061F">
        <w:rPr>
          <w:rFonts w:ascii="Times New Roman" w:eastAsia="Times New Roman" w:hAnsi="Times New Roman" w:cs="Times New Roman"/>
          <w:sz w:val="24"/>
          <w:szCs w:val="24"/>
        </w:rPr>
        <w:t>o kakvoj osnovi u posjedu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. Zbirna evidencija 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lastRenderedPageBreak/>
        <w:t>sadržava slijedeće podatke: redni broj, oznaka, naziv, sadržaj, vrijeme nastanka, količina, nosač, rok čuvanja, napomena.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8.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Popis arhivskog gradiva strukturiran po dokumentacijskim cjelinama dostavlja se DAKA redovito jednom godišnje u elektroničkom obliku, sukladno članku 7. st. 3. i st. 4. Pravilnika o zaštiti i čuvanju arhivskog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izvan arhiva (NN br. 63/04 i 106/07).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III/1   Konvencionalno gradivo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9.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Riješeni predmeti i dovršeni spisi (dalje: gradivo) stavljaju se u za to određene omote, fascikle, registratore, arhivske kutije, svežnjeve, uveze ili arhivske mape (fascikle s preklopom),… i sl. tehničke arhivske jedinice. U ustrojstvenoj jedinici u kojoj je gradivo nastalo (u tzv. priručnoj pismohrani), ono se čuva najviše dvije godine od završetka predmeta. Nakon toga roka gradivo se obavezno predaje u pismohranu, osim u slučajevima iz članka 6. stavka 2. ovoga Pravilnika, u sređenom stanju, tehnički opremljeno, te popisano.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Rukovoditelj svake ustrojstvene jedinice odgovoran je za arhivsko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 koje nastaje u njegovom poslovnom području, od trenutka zaprimanja i obrade do predaje na daljnje čuvanje.</w:t>
      </w:r>
    </w:p>
    <w:p w:rsidR="009C4B64" w:rsidRPr="009C4B64" w:rsidRDefault="0054055B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Svaki zaposlenik Učilišta</w:t>
      </w:r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 xml:space="preserve"> odgovoran je za gradivo za koje je zadužen u pogledu sadržaja podataka, pravodobne obrade, te ukupnog stanja svakog predmeta kojim raspolaže.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Svaki zaposlenik koji je zadužen za gradivo do predaje u pismohranu, dužan ga je tijekom godine odlagati po utvrđenom planu koji odgovara naravi posla, te ga svrstavati u odgovarajuće arhivske jedinice. Na svaku arhivsku jedinicu, ispisuju se sljedeći podaci: naziv institucije, ustrojstvena jedinica, godina nastanka gradiva, naziv i vrsta gradiva, raspon brojeva predmeta u arhivskoj jedinici, rok čuvanja gradiva.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10.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Arhivsko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 predaje se u pismohranu u sređenom stanju, u tehnički oblikovanim i označenim arhivskim jedinicama, te uz popis jedinica gradiva obuhvaćenog primopredajnim zapisnikom.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Primopredajni zapisnik supotpisuju ovlašteni zaposlenici koji predaju gradivo i odgovorna osoba za rad pismohrane, odnosno zaposlenik u pismohrani.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Primopredajni zapisnik izrađuje se u dva primjerka, od kojih jedan čuva ustrojstvena jedinica koja predaje gradivo, a drugi odgovorna osoba za rad pismohrane, odnosno zaposlenik u pismohrani.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Odgovorna osoba za rad pismohrane, odnosno zaposlenik u pismohrani, dužan je pregledati svako preuzeto gradivo i provjeriti točnost upisanih podataka.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11.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 prijemu i obradi arhivskog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na način propisan u odredbama ovoga Pravilnika, gradivo se raspoređuje na police, odnosno ormare, u odgovarajućim prostorijama pismohrane.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Arhivsko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 u pismohrani razvrstava se prema sadržajnim cjelinama,  vremenu nastanka, vrstama gradiva i rokovima čuvanja. Nakon smještanja gradiva jednog godišta na police i u ormare, obavlja se numeriranje arhivskih jedinica.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III/2 Nekonvencionalno gradivo</w:t>
      </w:r>
    </w:p>
    <w:p w:rsidR="009C4B64" w:rsidRPr="009C4B64" w:rsidRDefault="009C4B64" w:rsidP="009C4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12.</w:t>
      </w:r>
    </w:p>
    <w:p w:rsidR="009C4B64" w:rsidRPr="009C4B64" w:rsidRDefault="009C4B64" w:rsidP="009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Dokumenti nastali ili zaprimljeni u elektroničkom obliku, baze podataka, elektroničke kopije dokumenata i drugi elektronički zapisi nastali u poslovanju čuvaju se na način koji ih osigurava od neovlaštenog pristupa, brisanja, mijenjanja ili gubitka podataka, sukladno važećim standardima te dobroj praksi upravljanja i zaštite informacijskih sustava.</w:t>
      </w:r>
    </w:p>
    <w:p w:rsidR="009C4B64" w:rsidRPr="009C4B64" w:rsidRDefault="009C4B64" w:rsidP="009C4B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Za svaki računalni sustav, odnosno aplikaciju koja se koristi za pohranu ili rad s elektroničkim dokumentima i drugim elektroničkim zapisima, obvezno je odrediti osobu koja je odgovorna za zaštitu podataka, redovitu izradu sigurnosnih kopija i arhiviranje podataka, te u pisanom obliku utvrditi postupak i učestalost izrade sigurnosnih kopija, te postupak obnove podataka u slučaju greške ili gubitka podataka.</w:t>
      </w:r>
    </w:p>
    <w:p w:rsidR="009C4B64" w:rsidRPr="009C4B64" w:rsidRDefault="009C4B64" w:rsidP="009C4B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Postupci izrade sigurnosnih kopija i obnove podataka trebaju biti takvi da omoguće sigurnu i cjelovitu obnovu podataka u kratkom roku.</w:t>
      </w:r>
    </w:p>
    <w:p w:rsidR="009C4B64" w:rsidRPr="009C4B64" w:rsidRDefault="009C4B64" w:rsidP="009C4B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13.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Kod uvođenja ili izmjena aplikacije, baze podataka ili formata zapisa, obvezno je u pisanom obliku opisati: svrhu, opseg i način korištenja aplikacije; minimalne hardverske i softverske zahtjeve; mjere zaštite zapisa od neovlaštenoga pristupa, mijenjanja i gubitka podataka; format i strukturu zapisa; predviđeni način trajne pohrane zapisa (npr. čuvanje u izvornom formatu, konverzija u drugi format, kopiranje na drugi medij i dr.); način (tehnologija) na koji će se osigurati pristup podacima ako je predviđeno čuvanje izvan izvornog hardverskog i softverskog okruženja; način predaje gradiva arhivu (format zapisa i medij, aplikacija/tehnologija za pristup podacima koja treba omogućiti iskoristivost podataka nakon predaje, dokumentacija o aplikaciji i strukturi zapisa, dokumentacija o postupku pripreme za predaju).</w:t>
      </w:r>
    </w:p>
    <w:p w:rsidR="009C4B64" w:rsidRPr="009C4B64" w:rsidRDefault="009C4B64" w:rsidP="009C4B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14.</w:t>
      </w:r>
    </w:p>
    <w:p w:rsidR="009C4B64" w:rsidRPr="009C4B64" w:rsidRDefault="009C4B64" w:rsidP="009C4B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Elektronički dokumenti i drugi elektronički zapisi arhiviraju se i čuvaju u najmanje dva primjerka. Barem jedan primjerak treba biti takav da je iz njega moguće obnoviti podatke i mogućnost njihova pregledavanja i korištenja u slučaju gubitka ili oštećenja podataka u računalnom sustavu u kojem se obavlja pohrana i obrada zapisa.</w:t>
      </w:r>
    </w:p>
    <w:p w:rsidR="009C4B64" w:rsidRPr="009C4B64" w:rsidRDefault="009C4B64" w:rsidP="009C4B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Pri izradi arhivske kopije obvezno se u pisanom obliku utvrđuje predmet arhiviranja, format i struktura zapisa, vrijeme i odgovornost za izradu kopije, te da li se zapisi i dalje čuvaju u izvorišnom informacijskom sustavu ili brišu iz njega. </w:t>
      </w:r>
    </w:p>
    <w:p w:rsidR="009C4B64" w:rsidRPr="009C4B64" w:rsidRDefault="009C4B64" w:rsidP="009C4B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Prije predaje arhivskih kopija na mjesto čuvanja obvezno se provjerava njihova cjelovitost, čitljivost i ispravnost.</w:t>
      </w:r>
    </w:p>
    <w:p w:rsidR="009C4B64" w:rsidRPr="009C4B64" w:rsidRDefault="009C4B64" w:rsidP="009C4B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lastRenderedPageBreak/>
        <w:t>Arhivske se kopije predaju na mjesto čuvanja s programima, odnosno aplikacijama koje su potrebne za njihovo pregledavanje i korištenje, ili s podrobnim uputama o hardverskim i softverskim zahtjevima za prikaz i korištenje i navodom o informacijskom sustavu koji trenutno to omogućuje.</w:t>
      </w:r>
    </w:p>
    <w:p w:rsidR="009C4B64" w:rsidRPr="009C4B64" w:rsidRDefault="009C4B64" w:rsidP="009C4B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Cjelovitost, čitljivost i ispravnost arhivskih kopija elektroničkih zapisa redovito se provjerava najmanje jedanput godišnje. Presnimavanje na novi medij vrši se najmanje svake pete godine, a obvezno ako su prilikom provjere uočene pogreške ili ako je primjerak arhivske kopije nečitljiv, oštećen ili izgubljen.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IV. KORIŠTENJE GRADIVA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15.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Korištenje gradiva odobrava ravnatelj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, odnosno zaposlenik imenovan od ravnatelja koji radi u pismohrani.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Arhivsko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 može se koristiti u prostorijama pismohrane samo i jedino uz nazočnost odgovorne osobe za rad pismohrane, odnosno zaposlenika zaduženog za pismohranu.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Korištenje se ostvaruje neposrednim uvidom u traženo gradivo, izdavanjem preslika ili izdavanjem originala.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Originalno arhivsko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 može se izdati na privremeno korištenje jedino putem odgovarajuće potvrde (reversa) i obaveznog upisa u Knjigu posudbe, dok je za uvid i izdavanje kopije potreban samo upis u evidenciju.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16.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Osoba koja je preuzela gradivo na korištenje, dužna je isto vratiti u roku naznačenom u reversu.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Revers se izdaje u tri primjerka. Jedan primjerak potvrde (reversa) ostavlja se na mjestu gdje je gradivo izdvojeno, drugi primjerak uzima odgovorna osoba za rad pismohrane, odnosno zaposlenik u pismohrani, a treći primjerak dobiva zaposlenik, odnosno korisnik gradiva. Poslije korištenja gradivo se obavezno vraća na mjesto odakle je i uzeto, a revers se poništava.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17.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Izdavanje arhivskoga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za vanjske korisnike, koji temeljem zakona i propisa imaju pravo uvida u informacije sadržane u gradivu, obavlja se temeljem pisane zamolbe tražitelja.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Korištenje gradiva može se uskratiti u slučajevima koje propisuje Zakon o pravu na pristup informacijama (NN  25/13</w:t>
      </w:r>
      <w:r w:rsidR="00EB17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1719" w:rsidRPr="00EB1719">
        <w:rPr>
          <w:rFonts w:ascii="Times New Roman" w:eastAsia="Times New Roman" w:hAnsi="Times New Roman" w:cs="Times New Roman"/>
          <w:sz w:val="24"/>
          <w:szCs w:val="24"/>
        </w:rPr>
        <w:t>85/15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18.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Krajem svake godine, odnosno prije godišnjega ulaganja novog gradiva u pismohranu, vrši se provjera je li tijekom godine posuđeno gradivo vraćeno u pismohranu. Nadzor obavlja odgovorna osoba za rad pismohrane, odnosno zaposlenik u pismohrani.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Utvrdi li se da posuđeno gradivo nije vraćeno, odgovorna osoba za rad pismohrane, odnosno zaposlenik u pismohrani, traže povrat gradiva.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Korisnik gradiva pismeno potvrđuje, uz supotpis odgovorne osobe ustrojstvene jedinice, ukoliko mu zaduženo gradivo treba i u slijedećoj godini.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V. POSTUPAK ODABIRANJA I IZLUČIVANJA GRADIVA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19.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Redovito, a najkasnije 5 godina od posljednjega provedenog postupka, obavlja se odabiranje arhivskoga i izlučivanje onog dijela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kojem je prema utvrđenim propisima prošao rok čuvanja, kako bi se u pismohrani pravovremeno oslobodio prostor za prirast novog gradiva.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Odabiranje arhivskoga i izlučivanj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54055B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 gradiva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obavlja se samo ukoliko je gradivo sređeno i popisano sukladno članku 7. st. 2., te člancima 11. i 14. ovoga Pravilnika.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Odabiranje arhivskoga i izlučivanje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obavlja se temeljem Pravilnika o vrednovanju te postupku odabiranja i izlučivanja arhivskoga gradiva (NN 90/2002.) kao i Posebnoga popisa iz čl.1. st. 2. ovoga Pravilnika, na kojega odobrenje daje DAKA.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20.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Rokovi čuvanja navedeni u popisu iz čl.1. st.2. ovoga Pravilnika počinju teći:</w:t>
      </w:r>
    </w:p>
    <w:p w:rsidR="009C4B64" w:rsidRPr="009C4B64" w:rsidRDefault="009C4B64" w:rsidP="009C4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kod uredskih knjiga i evidencija - od kraja godine posljednjega upisa,</w:t>
      </w:r>
    </w:p>
    <w:p w:rsidR="009C4B64" w:rsidRPr="009C4B64" w:rsidRDefault="009C4B64" w:rsidP="009C4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kod vođenja postupaka - od kraja godine u kojoj je postupak dovršen,</w:t>
      </w:r>
    </w:p>
    <w:p w:rsidR="009C4B64" w:rsidRPr="009C4B64" w:rsidRDefault="009C4B64" w:rsidP="009C4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kod rješenja, dozvola, odobrenja, potvrda sa ograničenim trajanjem - od kraja godine u kojoj su rješenja, dozvole ili odobrenja prestali vrijediti ili su se prestali primjenjivati,</w:t>
      </w:r>
    </w:p>
    <w:p w:rsidR="009C4B64" w:rsidRPr="009C4B64" w:rsidRDefault="009C4B64" w:rsidP="009C4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kod računovodstvene i knjigovodstvene dokumentacije - od dana prihvaćanja završnog računa za godinu na koju se ta dokumentacija odnosi,</w:t>
      </w:r>
    </w:p>
    <w:p w:rsidR="009C4B64" w:rsidRPr="009C4B64" w:rsidRDefault="009C4B64" w:rsidP="009C4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kod personalnih listova - od godine osnutka personalnog lista,</w:t>
      </w:r>
    </w:p>
    <w:p w:rsidR="009C4B64" w:rsidRPr="009C4B64" w:rsidRDefault="009C4B64" w:rsidP="009C4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kod ostalog gradiva - od kraja godine u kojoj je gradivo nastalo.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21.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Postupak za izlučivanje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>gradiva pokreće ravnatelj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Popis gradiva za izlučivanje treba sadržavati naziv stvaratelja gradiva, ustrojstvenu jedinicu u kojoj je gradivo nastalo, redni broj iz Posebnog popisa, jasan i točan naziv vrste gradiva koje će se izlučivati, starost gradiva (vrijeme nastanka) i količinu izraženu brojem svežnjeva, registratora, knjiga i sl. kao i redni broj iz Posebnog popisa te rok čuvanja prema Posebnom popisu.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Ukupna količina gradiva za izlučivanje iskazuje se u dužnim metrima.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lastRenderedPageBreak/>
        <w:t>Za svaku vrstu gradiva ukratko se obrazlaže zašto se predlaže za izlučivanje i uništenje (npr. istekao rok čuvanja sukladno popisu iz čl.1 st. 2, nepotrebno za daljnje poslovanje, statistički obrađeno i sl.)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22.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Prema potrebi, u pripremi izlučivanja može sudjelovati i stručni djelatnik DAKA.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23.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Popis gradiva predloženog za izlučivanje, te potpisan od r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>avnatelja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dostavlja se DAKA.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DAKA izdaje rješenje kojim može predloženo gradivo za izlučivanje u cijelosti odobriti, ili djelomično ili u cijelosti odbiti.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24.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Po primitku rješenja o odobrenju izlučivanja iz prethodnoga članka, odgovorna osoba donosi odluku o izlučivanju kojom se utvrđuje način uništavanja dotičnoga gradiva.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O postupku uništavanja izlučenoga gradiva sastavlja se zapisnik, a jedan primjerak zapisnika se dostavlja DAKA.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25.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Ukoliko gradivo sadrži povjerljive podatke, uništavanje se obavezno provodi na način da podaci ne budu dostupni osobama koje nemaju pravo uvida u njih.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26.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Izlučivanje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bilježi se u Evidenciji ulaska gradiva u pismohranu, odnosno u Zbirnoj evidenciji gradiva, s naznakom broja i datuma rješenja DAKA o odobrenju izlučivanja.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VI. PREDAJA GRADIVA NADLEŽNOM ARHIVU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27.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54055B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Arhivsko gradivo Učilišta</w:t>
      </w:r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 xml:space="preserve"> predaje se DAKA temeljem Zakona o arhivskom gradivu i arhivima (NN 105/97, 64/00 i 65/09) i Pravilnika o predaji arhivskoga gradiva arhivima (NN 90/02).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Javno arhivsko gradivo predaje se DAKA u roku koji u pravilu ne može biti kraći od 30 godina od njegova nastanka. Gradivo se može predati i prije isteka toga roka, ako se o tome sporazume imatelj i DAKA, ili ako je to nužno radi zaštite gradiva.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54055B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Arhivsko gradivo Učilišta</w:t>
      </w:r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 xml:space="preserve"> predaje se tek nakon provedenoga odabiranja i izlučivanja, u izvorniku, sređeno i tehnički opremljeno, označeno, popisano i cjelovito za određeno vremensko razdoblje.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>predaji arhivskog gradiva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DAKA sastavlja se Zapisnik čiji je sastavni dio popis predanoga gradiva.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VII. ZAPOSLENICI VEZANI UZ RAD PISMOHRANE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28.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54055B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Učilište je dužno</w:t>
      </w:r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 xml:space="preserve"> imati odgovornu osobu za rad pismohrane, te zaduženog zaposlenika s punim ili djelomičnim radnim vremenom u pismohrani.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29.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Zaposlenik u pismohrani mora imati najmanje srednju stručnu spremu, kao i položen stručni ispit za djelatnika u pismohrani, sukladno Pravilniku o stručnom usavršavanju i provjeri stručne osposobljenosti djelatnika u pismohranama (NN 93/2004.).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Ukoliko zaposlenik iz st. 1. ovoga članka nema položen stručni ispit, dužan ga je položiti nakon 6 mjeseci od dana stupanja na ovaj posao.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30.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Zaposlenik u pismohrani obavlja slijedeće poslove: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sređivanje i popisivanje gradiva, 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osiguranje materijalno-fizičke zaštite gradiva,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odabiranje arhivskoga gradiva,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izlučivanje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kojem su prošli rokovi čuvanja, 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priprema predaje arhivskoga gradiva DAKA,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izdavanje gradiva na korištenje, te vođenje evidencija o tome.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31.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Zaposlenik u pismohrani dužan je u svome radu pridržavati se etičkog kodeksa arhivista, a posebice: 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čuvati integritet gradiva i na taj način pružati jamstvo da ono predstavlja trajno i pouzdano svjedočanstvo prošlosti,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dokumentirati svoje postupke pri obradi gradiva i opravdati ih,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poštivati slobodu pristupa informacijama i propise u svezi s povjerljivošću podataka i zaštitom privatnosti, i postupati unutar granica zakonskih propisa koji su na snazi,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osobito povjerenje koje mu je povjereno koristiti na dobro sviju i ne služiti se svojim položajem za vlastitu ili bilo čiju neopravdanu korist,</w:t>
      </w:r>
    </w:p>
    <w:p w:rsidR="009C4B64" w:rsidRPr="009C4B64" w:rsidRDefault="009C4B64" w:rsidP="009C4B6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nastojati postići najbolju stručnu razinu sustavno i stalno obnavljajući svoje znanje s područja arhivistike i dijeliti s drugima rezultate svojih istraživanja i iskustava.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32.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Prilikom raspoređivanja na druge poslove ili raskida radnog odnosa odgovorna osoba za rad pismohrane, odnosno zaposlenik u pismohrani, dužni su izvršiti primopredaju arhivskoga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s osobom koja preuzima pismohranu.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 xml:space="preserve">VIII   PROSTOR PISMOHRANE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33.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54055B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Učilište je dužno</w:t>
      </w:r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 xml:space="preserve"> osigurati primjeren prostor i opremu za smještaj i zaštitu arhivskoga i </w:t>
      </w:r>
      <w:proofErr w:type="spellStart"/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Materijalna (fizičko-tehnička) zaštita arhivskoga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 obuhvaća fizičko-tehničku zaštitu od oštećenja, uništenja ili nestanka.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Materijalna zaštita osigurava se:</w:t>
      </w:r>
    </w:p>
    <w:p w:rsidR="009C4B64" w:rsidRPr="009C4B64" w:rsidRDefault="009C4B64" w:rsidP="009C4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obaveznim zaključavanjem prostorija pismohrane, zatvaranjem prozora i isključivanjem strujnoga toka kada se u spremištu ne radi</w:t>
      </w:r>
    </w:p>
    <w:p w:rsidR="009C4B64" w:rsidRPr="009C4B64" w:rsidRDefault="009C4B64" w:rsidP="009C4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redovitim čišćenjem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otprašivanjem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spremišta i odloženoga gradiva, te prozračivanjem prostorija</w:t>
      </w:r>
    </w:p>
    <w:p w:rsidR="009C4B64" w:rsidRPr="009C4B64" w:rsidRDefault="009C4B64" w:rsidP="009C4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održavanjem odgovarajuće temperature (12-</w:t>
      </w:r>
      <w:smartTag w:uri="urn:schemas-microsoft-com:office:smarttags" w:element="metricconverter">
        <w:smartTagPr>
          <w:attr w:name="ProductID" w:val="20 ﾰC"/>
        </w:smartTagPr>
        <w:r w:rsidRPr="009C4B64">
          <w:rPr>
            <w:rFonts w:ascii="Times New Roman" w:eastAsia="Times New Roman" w:hAnsi="Times New Roman" w:cs="Times New Roman"/>
            <w:sz w:val="24"/>
            <w:szCs w:val="24"/>
          </w:rPr>
          <w:t>20 °C</w:t>
        </w:r>
      </w:smartTag>
      <w:r w:rsidRPr="009C4B64">
        <w:rPr>
          <w:rFonts w:ascii="Times New Roman" w:eastAsia="Times New Roman" w:hAnsi="Times New Roman" w:cs="Times New Roman"/>
          <w:sz w:val="24"/>
          <w:szCs w:val="24"/>
        </w:rPr>
        <w:t>) i vlažnosti (45-55%)</w:t>
      </w:r>
    </w:p>
    <w:p w:rsidR="009C4B64" w:rsidRPr="009C4B64" w:rsidRDefault="009C4B64" w:rsidP="009C4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redovitim otklanjanjem nedostataka koji bi mogli dovesti do oštećenja gradiva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34.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Odgovarajućim prostorom za pohranu arhivskoga 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54055B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 gradiva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smatraju se prostorije koje su suhe, prozračne, osigurane od požara i krađe, udaljene od mjesta otvorenog plamena i od prostorija u kojima se čuvaju lako zapaljive tvari, bez vodovodnih, kanalizacijskih, plinskih i električnih instalacija te razvodnih vodova i uređaja centralnog grijanja bez odgovarajuće zaštite, uključujući i zaštitu od nadolaska nadzemnih i podzemnih voda.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Sve instalacije moraju uvijek biti ispravne i pod nadzorom.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U prostorijama pismohrane strogo je zabranjeno pušenje.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35.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Prostorije pismohrane moraju imati odgovarajući inventar kao što su police, ormari,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stalaže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>, ljestve, stol, dobro osvjetljenje i dr.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Prostorije moraju biti osigurane valjanim uređajima za sigurno zatvaranje vrata, te opremljene odgovarajućim brojem protupožarnih aparata na prah.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36.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Pristup u pismohranu dozvoljen je samo odgovornoj osobi za rad pismohrane, odnosno zaposleniku u pismohrani.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Brigu o uređenju pismohrane, te nadzor nad radom u pismohrani provodi odgovorna osoba ustrojstvene jedinice u kojoj se nalazi pismohrana. </w:t>
      </w:r>
    </w:p>
    <w:p w:rsid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4DB" w:rsidRDefault="00C004DB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4DB" w:rsidRDefault="00C004DB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4DB" w:rsidRPr="009C4B64" w:rsidRDefault="00C004DB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IX. ZAVRŠNE ODREDBE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37.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Odgovorne osobe za cjelokupno arhivsko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gradivo n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>astalo tijekom poslovanja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i njegovih prednika obvezne su postupati u skladu sa odredbama Zakona o arhivskom gradivu i arhivima, te odredbama ovog Pravilnika.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38.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Izmjene i dopune ovoga Pravilnika donose se na način i po postupku utvrđenim za njegovo donošenje.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39.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Za sva pitanja koja nisu navedena ovim Pravilnikom primjenjuje se Zakon o arhivskom gradivu i arhivima, njegovi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podzakonski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akti, kao i drugi zakonski propisi kojima se pobliže utvrđuje rukovanje i rokovi čuvanja arhivskoga i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gradiva. 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40.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Poseban popis arhivskoga 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54055B">
        <w:rPr>
          <w:rFonts w:ascii="Times New Roman" w:eastAsia="Times New Roman" w:hAnsi="Times New Roman" w:cs="Times New Roman"/>
          <w:sz w:val="24"/>
          <w:szCs w:val="24"/>
        </w:rPr>
        <w:t>registraturnoga</w:t>
      </w:r>
      <w:proofErr w:type="spellEnd"/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 gradiva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primjenjuje se po dobivenom odobrenju DAKA.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41.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Ovaj Pravilnik stupa na snagu danom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 objave na oglasnoj ploči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te službenim mrežnim stranicama osnivača G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rada Ozlja na </w:t>
      </w:r>
      <w:proofErr w:type="spellStart"/>
      <w:r w:rsidR="0054055B">
        <w:rPr>
          <w:rFonts w:ascii="Times New Roman" w:eastAsia="Times New Roman" w:hAnsi="Times New Roman" w:cs="Times New Roman"/>
          <w:sz w:val="24"/>
          <w:szCs w:val="24"/>
        </w:rPr>
        <w:t>podstranici</w:t>
      </w:r>
      <w:proofErr w:type="spellEnd"/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, a primjenjuje se po pribavljenoj suglasnosti DAKA. 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b/>
          <w:sz w:val="24"/>
          <w:szCs w:val="24"/>
        </w:rPr>
        <w:t>Članak 42.</w:t>
      </w: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64">
        <w:rPr>
          <w:rFonts w:ascii="Times New Roman" w:eastAsia="Times New Roman" w:hAnsi="Times New Roman" w:cs="Times New Roman"/>
          <w:sz w:val="24"/>
          <w:szCs w:val="24"/>
        </w:rPr>
        <w:t>Ovaj Pravilnik objavl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>juje se na oglasnoj ploči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 te službenim mrežnim stranicama osnivača G</w:t>
      </w:r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rada Ozlja na </w:t>
      </w:r>
      <w:proofErr w:type="spellStart"/>
      <w:r w:rsidR="0054055B">
        <w:rPr>
          <w:rFonts w:ascii="Times New Roman" w:eastAsia="Times New Roman" w:hAnsi="Times New Roman" w:cs="Times New Roman"/>
          <w:sz w:val="24"/>
          <w:szCs w:val="24"/>
        </w:rPr>
        <w:t>podstranici</w:t>
      </w:r>
      <w:proofErr w:type="spellEnd"/>
      <w:r w:rsidR="0054055B">
        <w:rPr>
          <w:rFonts w:ascii="Times New Roman" w:eastAsia="Times New Roman" w:hAnsi="Times New Roman" w:cs="Times New Roman"/>
          <w:sz w:val="24"/>
          <w:szCs w:val="24"/>
        </w:rPr>
        <w:t xml:space="preserve"> Učilišta</w:t>
      </w:r>
      <w:r w:rsidRPr="009C4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54055B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Ozlju 11. prosinca 2017</w:t>
      </w:r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B64" w:rsidRPr="009C4B64" w:rsidRDefault="00C004DB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2133/05-03-17-25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B64" w:rsidRPr="009C4B64" w:rsidRDefault="009C4B64" w:rsidP="009C4B6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:rsidR="009C4B64" w:rsidRP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B64" w:rsidRP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mag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philol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croat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et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hist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Stjepan Bezjak, kustos</w:t>
      </w:r>
    </w:p>
    <w:p w:rsidR="00C004DB" w:rsidRDefault="0054055B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v.d. ravnatelja Pučkog otvorenog učilišta</w:t>
      </w:r>
    </w:p>
    <w:p w:rsidR="0054055B" w:rsidRPr="009C4B64" w:rsidRDefault="0054055B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Katarina Zrinska-Ozalj</w:t>
      </w:r>
    </w:p>
    <w:p w:rsid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</w:t>
      </w:r>
    </w:p>
    <w:p w:rsidR="0054055B" w:rsidRPr="009C4B64" w:rsidRDefault="0054055B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055B" w:rsidRDefault="0054055B" w:rsidP="009C4B6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val="en-GB"/>
        </w:rPr>
      </w:pPr>
    </w:p>
    <w:p w:rsidR="009C4B64" w:rsidRPr="009C4B64" w:rsidRDefault="009C4B64" w:rsidP="009C4B6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</w:rPr>
      </w:pPr>
      <w:r w:rsidRPr="009C4B64">
        <w:rPr>
          <w:rFonts w:ascii="Arial" w:eastAsia="Times New Roman" w:hAnsi="Arial" w:cs="Arial"/>
          <w:b/>
          <w:bCs/>
          <w:sz w:val="28"/>
          <w:szCs w:val="24"/>
          <w:lang w:val="en-GB"/>
        </w:rPr>
        <w:lastRenderedPageBreak/>
        <w:t>POSEBNI</w:t>
      </w:r>
      <w:r w:rsidRPr="009C4B64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r w:rsidRPr="009C4B64">
        <w:rPr>
          <w:rFonts w:ascii="Arial" w:eastAsia="Times New Roman" w:hAnsi="Arial" w:cs="Arial"/>
          <w:b/>
          <w:bCs/>
          <w:sz w:val="28"/>
          <w:szCs w:val="24"/>
          <w:lang w:val="en-GB"/>
        </w:rPr>
        <w:t>POPIS</w:t>
      </w:r>
      <w:r w:rsidRPr="009C4B64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r w:rsidRPr="009C4B64">
        <w:rPr>
          <w:rFonts w:ascii="Arial" w:eastAsia="Times New Roman" w:hAnsi="Arial" w:cs="Arial"/>
          <w:b/>
          <w:bCs/>
          <w:sz w:val="28"/>
          <w:szCs w:val="24"/>
          <w:lang w:val="en-GB"/>
        </w:rPr>
        <w:t>ARHIVSKOG</w:t>
      </w:r>
      <w:r w:rsidRPr="009C4B64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r w:rsidRPr="009C4B64">
        <w:rPr>
          <w:rFonts w:ascii="Arial" w:eastAsia="Times New Roman" w:hAnsi="Arial" w:cs="Arial"/>
          <w:b/>
          <w:bCs/>
          <w:sz w:val="28"/>
          <w:szCs w:val="24"/>
          <w:lang w:val="en-GB"/>
        </w:rPr>
        <w:t>I</w:t>
      </w:r>
      <w:r w:rsidRPr="009C4B64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r w:rsidRPr="009C4B64">
        <w:rPr>
          <w:rFonts w:ascii="Arial" w:eastAsia="Times New Roman" w:hAnsi="Arial" w:cs="Arial"/>
          <w:b/>
          <w:bCs/>
          <w:sz w:val="28"/>
          <w:szCs w:val="24"/>
          <w:lang w:val="en-GB"/>
        </w:rPr>
        <w:t>REGISTRATURNOG</w:t>
      </w:r>
      <w:r w:rsidRPr="009C4B64">
        <w:rPr>
          <w:rFonts w:ascii="Arial" w:eastAsia="Times New Roman" w:hAnsi="Arial" w:cs="Arial"/>
          <w:b/>
          <w:bCs/>
          <w:sz w:val="28"/>
          <w:szCs w:val="24"/>
        </w:rPr>
        <w:t xml:space="preserve"> G</w:t>
      </w:r>
      <w:r w:rsidRPr="009C4B64">
        <w:rPr>
          <w:rFonts w:ascii="Arial" w:eastAsia="Times New Roman" w:hAnsi="Arial" w:cs="Arial"/>
          <w:b/>
          <w:bCs/>
          <w:sz w:val="28"/>
          <w:szCs w:val="24"/>
          <w:lang w:val="en-GB"/>
        </w:rPr>
        <w:t>RADIVA</w:t>
      </w:r>
      <w:r w:rsidRPr="009C4B64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r w:rsidRPr="009C4B64">
        <w:rPr>
          <w:rFonts w:ascii="Arial" w:eastAsia="Times New Roman" w:hAnsi="Arial" w:cs="Arial"/>
          <w:b/>
          <w:bCs/>
          <w:sz w:val="28"/>
          <w:szCs w:val="24"/>
          <w:lang w:val="en-GB"/>
        </w:rPr>
        <w:t>SA</w:t>
      </w:r>
      <w:r w:rsidRPr="009C4B64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r w:rsidRPr="009C4B64">
        <w:rPr>
          <w:rFonts w:ascii="Arial" w:eastAsia="Times New Roman" w:hAnsi="Arial" w:cs="Arial"/>
          <w:b/>
          <w:bCs/>
          <w:sz w:val="28"/>
          <w:szCs w:val="24"/>
          <w:lang w:val="en-GB"/>
        </w:rPr>
        <w:t>ROKOVIMA</w:t>
      </w:r>
      <w:r w:rsidRPr="009C4B64">
        <w:rPr>
          <w:rFonts w:ascii="Arial" w:eastAsia="Times New Roman" w:hAnsi="Arial" w:cs="Arial"/>
          <w:b/>
          <w:bCs/>
          <w:sz w:val="28"/>
          <w:szCs w:val="24"/>
        </w:rPr>
        <w:t xml:space="preserve"> Č</w:t>
      </w:r>
      <w:r w:rsidRPr="009C4B64">
        <w:rPr>
          <w:rFonts w:ascii="Arial" w:eastAsia="Times New Roman" w:hAnsi="Arial" w:cs="Arial"/>
          <w:b/>
          <w:bCs/>
          <w:sz w:val="28"/>
          <w:szCs w:val="24"/>
          <w:lang w:val="en-GB"/>
        </w:rPr>
        <w:t>UVANJA</w:t>
      </w:r>
      <w:r w:rsidRPr="009C4B64">
        <w:rPr>
          <w:rFonts w:ascii="Arial" w:eastAsia="Times New Roman" w:hAnsi="Arial" w:cs="Arial"/>
          <w:b/>
          <w:bCs/>
          <w:sz w:val="28"/>
          <w:szCs w:val="24"/>
        </w:rPr>
        <w:t xml:space="preserve"> ZAVIČAJNOG MUZEJA OZALJ </w:t>
      </w:r>
    </w:p>
    <w:p w:rsidR="009C4B64" w:rsidRPr="009C4B64" w:rsidRDefault="009C4B64" w:rsidP="009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B64" w:rsidRPr="009C4B64" w:rsidRDefault="009C4B64" w:rsidP="009C4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6655"/>
        <w:gridCol w:w="1982"/>
      </w:tblGrid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broj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</w:t>
            </w: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Poslovno područje  - vrsta gradiva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Rok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čuvanja</w:t>
            </w:r>
            <w:r w:rsidRPr="009C4B6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hr-HR"/>
              </w:rPr>
              <w:t xml:space="preserve">  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      OSNIVAČKI AKTI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osnivanju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Prijava početka poslovanja nadležnim tijelima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 i prijava za otvaranje žiro računa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Predmeti u svezi s promjenom naziva,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izmjeneom</w:t>
            </w:r>
            <w:proofErr w:type="spellEnd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dopunom djelatnosti, upisom u registar Trgovačkog suda i nadležnih tijela, promjene podataka u registru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Prijedlozi i rješenja o imenovanju poslovodnih tijela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predmeti koji se odnose na osnivanje i organizaciju rada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NORMATIVNI AKTI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normativni akti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III.       </w:t>
            </w:r>
            <w:r w:rsidR="0054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UPRAVLJANJE UČILIŠTEM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o izboru i imenovanju ravnatelja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Poslovnici o radu ravnatelja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Programi r</w:t>
            </w:r>
            <w:r w:rsidR="001C73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 i izvješća ravnatelja Učilišta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Zapisnici sa </w:t>
            </w:r>
            <w:r w:rsidR="001C73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sjednica tijela Učilišta</w:t>
            </w: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 ostalih upraviteljskih tijela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IV.        PRAVNI I OPĆI POSLOVI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i elaborati o poslovnoj suradnji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Perspektivni, srednjoročni planovi i programi razvoja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 planovi i programi rada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Osnove plana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Godišnja izvješća o izvršenju planova i programa rada i razvoja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Godišnja statistička izvješća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Planovi osiguranja i protupožarne zaštite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Diplome,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plakete</w:t>
            </w:r>
            <w:proofErr w:type="spellEnd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druga javna priznanja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i odluke o novčanim nagradama i pismenim pohvalama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o najmu poslovnih prostorija i sredstava rada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godine od isteka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Registar općih akta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Spisi o osiguranju imovine i osoba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  od   isteka police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o djelu, o autorskom honoraru i sl.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uknjiženju prava vlasništva i prava korištenja nekretnina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plaćanju naknada za korištenje nekretnina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 od zadnje izmjene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nadležnih tijela o oslobađanju od plaćanja naknada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 od ukidanja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prepiska vezana uz pravne i opće poslove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Javnobilježnički akti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V.     ZASNIVANJE  I PRESTANAK RADNOG ODNOSA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Matične knjige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Osobni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dossieri</w:t>
            </w:r>
            <w:proofErr w:type="spellEnd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zaposlenika (aktivni i pasivni)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Registri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Evidencija radnih knjižica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Evidancija</w:t>
            </w:r>
            <w:proofErr w:type="spellEnd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 pripravnicima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u vezi s provođenjem natječaja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natječajne komisije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evidencije o zaposlenicima (izostanci,kašnjenja,bolovanja)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Dopisivanje u vezi sa zapošljavanjem pripravnika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dopisivanje u vezi zapošljavanja i prestanka radnog odnosa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Prigovori zaposlenika (na radno mjesto, plaću i dr.)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 RADNO VRIJEME, ODMORI, DOPUSTI,BOLOVANJA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skraćenom radnom vremenu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prekovremenom radu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Molbe i rješenja o korištenju godišnjeg odmora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Molbe i rješenja o plaćenom i neplaćenom dopustu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korištenja godišnjih odmora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korištenju porodiljskog dopusta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Evidencija o izostancima s posla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zamjeni za vrijeme odsutnosti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ZDRAVSTVENO, SOCIJALNO I MIROVINSKO-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INVALIDSKO OSIGURANJE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Prijave i odjave zaposlenika kod fondova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zdravstevnog</w:t>
            </w:r>
            <w:proofErr w:type="spellEnd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mirovinsko-invalidskog osiguranja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Evidencija popunjenih obrazaca za izdavanje zdravstvenih iskaznica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u svezi s dječjim dodatkom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dopisivanje vezano za ostvarivanje prava na zdravstvenog i mirovinsko-invalidskog osiguranja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VIII. ZAŠTITA NA RADU I ZAŠTITA OD POŽARA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 mjera zaštite na radu i HTZ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 osposobljavanja zaposlenika iz područja zaštite na radu i HTZ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Zapisnici, prijave i evidencije o ozljedama na radu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Godišnja i druga izvješća iz područja zaštite na radu i HTZ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o redovitim i izvanrednim pregledima o stanju zaštite na radu i HTZ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i rješenja inspekcije rada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o pregledu i osiguranju od požara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u svezi s osposobljavanjem djelatnika za protupožarnu zaštitu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Dokumentacija u svezi s održavanjem i osiguravanjem strojeva, </w:t>
            </w: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uređaja i opreme (atesti, jamstveni listovi i sl.)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dopisivanje s područja zaštite na radu i HTZ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IX. DISCIPLINSKA I MATERIJALNA ODGOVORNOST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u svezi otkazom ugovora o radu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u svezi s pokretanjem kaznenog postupka kod nadležnog suda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u svezi s materijalnom odgovornošću radnika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dokumentacija u svezi s radnim sporovima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X. RASPODJELA PLAĆE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raspoređivanju zaposlenika na poslove i radne zadatke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dossieru</w:t>
            </w:r>
            <w:proofErr w:type="spellEnd"/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naknadi za odvojeni život i putne troškove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 o raspodjeli sredstava za plaće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Odluke o vrednovanju poslova i radnih zadataka, koeficijentu ili vrijednosti boda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Odluke o regresu za godišnji odmor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dopisivanje u svezi s raspodjelom plaće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Izvješća o isplaćenim plaćama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Prijava podataka o isplaćenoj plaći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XI. STRUČNO OSPOSOBLJAVANJE, USAVRŠAVANJE, SPECIJALIZACIJE, PREKVALIFIKACIJE, SEMINARI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Planovi obrazovanja i stručnog osposobljavanja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Programi tečajeva za stručno obrazovanje zaposlenika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Knjige evidencija zaposlenika kojima je priznata osposobljenost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Evidencije o položenim stručnim ispitima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Evidencije o stipendistima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vezani za specijalizacije, prekvalifikacije i dr.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XII. INVESTICIJE,ELABORATI, IZGRADNJA I ADAPTACIJE OBJEKATA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Investicijski programi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Odluke o izgradnji investicijskih objekata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Urbanističko-tehnički uvjeti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ispitivanju zemljišta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Projekti sa svom pratećom dokumentacijom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Suglasnosti nadležnih tijela na projekt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Dokumenti  o pravu korištenja zemljišta za izgradnju objekata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Rješenja o odobrenju gradnje .- građevinske dozvole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 postupku izbora izvođača radova (natječaji)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Ponude izvođača radova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Projektni zadaci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o projektiranju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o izvođenju radova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Ugovori o investicijskom kreditu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Ugovori o kupnji, zamjeni i drugim raspolaganjima i </w:t>
            </w: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opterećenjima na nekretninama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97.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Atesti o ispitivanju materijala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Građevinske knjige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Dnevnici rada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Dopisivanje investitora s projektantom i izvođačem radova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Uporabna dozvola sa zapisnikom o tehničkom pregledu objekta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dokumentacija koja se odnosi na investicijska sredstva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Dokumentacija u svezi s popravkom, adaptacijom i održavanjem objekata (ponude, situacije, ugovori, zapisnici o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prijamu</w:t>
            </w:r>
            <w:proofErr w:type="spellEnd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sl.)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Projekti adaptacija i dogradnja s cjelokupnom dokumentacijom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o preuzimanju trajne imovine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u svezi s održavanjem i popravcima električnih,vodovodnih i drugih instalacija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XIII. MATERIJALNO FINANCIJSKO POSLOVANJE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Završni računi s godišnjim izvještajima o poslovanju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Isplatne liste plaća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Kartoteka plaća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Glavna knjiga i dnevnik financijskog knjigovodstva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 inventara osnovnih sredstava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Kartoteka inventara osnovnih sredstva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Analitika osnovnih sredstva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Porezni obračuni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Analitika kupaca i dobavljača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Kartoteka i dnevnik materijalnog knjigovodstva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Dopisivanje s bankom i FINA-om u svezi s korištenjem sredstava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Bankovni izvodi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Obračun s bankom u svezi s deviznim poslovanjem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nadležnih tijela u svezi s financijskim poslovanjem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Kartoteka troškova i realizacije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 i  kartoteka sitnog inventara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 i kartoteka potrošnog materijala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Nalozi za knjiženje s pratećom dokumentacijom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11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Akreditivi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Profakture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Ulazne i izlazne fakture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Evidencije ulaznih i izlaznih faktura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Obračun kamata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Obračun amortizacije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Čekovi, kreditne priznanice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Dnevnik blagajne i blagajnički izvještaj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Dokumenti o regresu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Dokumenti o isplaćenim potrošačkim kreditima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Mjesečni izvještaji o bolovanjima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Nalozi za sve vrste isplata: računa, ugovora, honorara,pretplata i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Nalozi i zahtjevi za refundiranje plaća, naknade plaća i bolovanja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Administrativne zabrane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 naloga za korištenje automobila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Izvještaji o potrošnji goriva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141.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Putni nalozi za vozila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Isplaćene akontacije plaća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Kopije potvrda o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prijamu</w:t>
            </w:r>
            <w:proofErr w:type="spellEnd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robe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Kopije obračunskih kalkulacija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Opomene za isplatu potraživanja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Izvještaj o stanju suglasnosti salda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Nalozi za nabavu potrošnog materijala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Periodični obračuni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11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Blok priznanica i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zahtjevnica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Police osiguranja imovine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Priznanice za izgubljene pošiljke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3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Kompleti izvještaja komisije za popis s popisnim listama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3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Dnevne evidencije radnog vremena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financijske inspekcije (zapisnici,prijave za pokretanje postupka za financijske i privredne prekršaje, prijestupe i sl.)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Putni nalozi i obračuni troškova putovanja, izvješća sa službenog putovanja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XIV. UREDSKO I ARHIVSKO POSLOVANJE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Urudžbeni zapisnici (obični, povjerljivi i strogo povjerljivi) i registri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Upisnici predmeta upravnog postupka i registri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Arhivska knjiga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Zapisnici i rješenja o pregledu, odabiranju,izlučivanju i predaji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arh.i</w:t>
            </w:r>
            <w:proofErr w:type="spellEnd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reg. gradiva </w:t>
            </w: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nedležnom</w:t>
            </w:r>
            <w:proofErr w:type="spellEnd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arhivu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Kontrolnik</w:t>
            </w:r>
            <w:proofErr w:type="spellEnd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poštarine, dostavne i druge pomoćne knjige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5 godina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Dopisivanja u svezi s uredskim poslovanjem,telefonskom, kurirskom i poštanskom službom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2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Punomoći i ovlaštenja za podizanje pošte, izvoda i drugih materijala od banaka, za nabave i sl.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3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Popratni dopisi u prilogu kojih se dostavljaju razni zahtjevi za uplate, isplate, povrat, suglasnosti, izvješća i dr.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3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Kopije garantnih pisama,zahtjeva, narudžbi za nabavu sitnog materijala i sl.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2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Razne kopije potvrda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2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166.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dopisivanje vezano uz uredsko i arhivsko poslovanje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2 godine</w:t>
            </w:r>
          </w:p>
        </w:tc>
      </w:tr>
      <w:tr w:rsidR="009C4B64" w:rsidRPr="009C4B64" w:rsidTr="001C730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167.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Zapisnici o primopredaji dužnosti ukoliko sadrže popis imovine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trajno</w:t>
            </w:r>
          </w:p>
        </w:tc>
      </w:tr>
      <w:tr w:rsidR="009C4B64" w:rsidRPr="009C4B64" w:rsidTr="001C7305">
        <w:trPr>
          <w:trHeight w:val="65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XV. </w:t>
            </w:r>
            <w:r w:rsidR="001C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GRADIVO IZ DJELATNOSTI UČILIŠTA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4B64" w:rsidRPr="009C4B64" w:rsidTr="001C7305">
        <w:trPr>
          <w:trHeight w:val="3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Glavna</w:t>
            </w:r>
            <w:r w:rsidR="001C73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knjiga aktivnosti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C4B64" w:rsidRPr="009C4B64" w:rsidTr="001C7305">
        <w:trPr>
          <w:trHeight w:val="28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169</w:t>
            </w:r>
            <w:r w:rsidR="009C4B64"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 reversa</w:t>
            </w:r>
            <w:r w:rsidR="001C73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C4B64" w:rsidRPr="009C4B64" w:rsidTr="001C7305">
        <w:trPr>
          <w:trHeight w:val="3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</w:t>
            </w:r>
            <w:r w:rsidR="009C4B64"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Fotodokumentacija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C4B64" w:rsidRPr="009C4B64" w:rsidTr="001C7305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171</w:t>
            </w:r>
            <w:r w:rsidR="009C4B64"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 obrazovnoj</w:t>
            </w:r>
            <w:r w:rsidR="009C4B64"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djelatnosti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1C7305" w:rsidRPr="009C4B64" w:rsidTr="001C7305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5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5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 kulturno-umjetničkoj djelatnosti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5" w:rsidRPr="009C4B64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1C7305" w:rsidRPr="009C4B64" w:rsidTr="001C7305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5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5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 turističko-gospodarskoj djelatnosti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5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C4B64" w:rsidRPr="009C4B64" w:rsidTr="001C7305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174</w:t>
            </w:r>
            <w:r w:rsidR="009C4B64"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Učilišna</w:t>
            </w:r>
            <w:r w:rsidR="009C4B64"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statistika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C4B64" w:rsidRPr="009C4B64" w:rsidTr="001C7305">
        <w:trPr>
          <w:trHeight w:val="3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1C7305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175</w:t>
            </w:r>
            <w:r w:rsidR="009C4B64"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Medijska praćenja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C4B64" w:rsidRPr="009C4B64" w:rsidTr="001C7305">
        <w:trPr>
          <w:trHeight w:val="51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C004DB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176</w:t>
            </w:r>
            <w:r w:rsidR="009C4B64"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1C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Prijep</w:t>
            </w:r>
            <w:r w:rsidR="001C73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="00C004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ska</w:t>
            </w:r>
            <w:proofErr w:type="spellEnd"/>
            <w:r w:rsidR="00C004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vezana uz projekte i djelatnost Učilišta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C4B64" w:rsidRPr="009C4B64" w:rsidTr="001C7305">
        <w:trPr>
          <w:trHeight w:val="57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C004DB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177</w:t>
            </w:r>
            <w:r w:rsidR="009C4B64"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</w:t>
            </w:r>
            <w:r w:rsidR="001C73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čuvanju i prikupljanju knjižne građe za Učilišnu</w:t>
            </w: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knjižnicu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</w:tc>
      </w:tr>
      <w:tr w:rsidR="009C4B64" w:rsidRPr="009C4B64" w:rsidTr="001C7305">
        <w:trPr>
          <w:trHeight w:val="56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C004DB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178</w:t>
            </w:r>
            <w:r w:rsidR="009C4B64"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</w:t>
            </w:r>
            <w:r w:rsidR="001C73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posudbama i korištenju Učilišne</w:t>
            </w: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knjižne građe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B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trajno</w:t>
            </w:r>
          </w:p>
          <w:p w:rsidR="009C4B64" w:rsidRPr="009C4B64" w:rsidRDefault="009C4B64" w:rsidP="009C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C4B64" w:rsidRPr="009C4B64" w:rsidRDefault="009C4B64" w:rsidP="009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1C7305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Ozlju 11. prosinca 2017</w:t>
      </w:r>
      <w:r w:rsidR="009C4B64" w:rsidRPr="009C4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B64" w:rsidRPr="009C4B64" w:rsidRDefault="009C4B64" w:rsidP="009C4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</w:rPr>
        <w:t xml:space="preserve">. broj: </w:t>
      </w:r>
      <w:r w:rsidR="00C004DB">
        <w:rPr>
          <w:rFonts w:ascii="Times New Roman" w:eastAsia="Times New Roman" w:hAnsi="Times New Roman" w:cs="Times New Roman"/>
          <w:sz w:val="24"/>
          <w:szCs w:val="24"/>
          <w:lang w:eastAsia="hr-HR"/>
        </w:rPr>
        <w:t>2133/05-03-17-26</w:t>
      </w: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64" w:rsidRP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B64" w:rsidRP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B64" w:rsidRP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B64" w:rsidRP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mag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philol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croat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et </w:t>
      </w:r>
      <w:proofErr w:type="spellStart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hist</w:t>
      </w:r>
      <w:proofErr w:type="spellEnd"/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. Stjepan Bezjak, kustos</w:t>
      </w:r>
    </w:p>
    <w:p w:rsidR="00C004DB" w:rsidRPr="009C4B64" w:rsidRDefault="00C004DB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v.d. ravnatelj Pučkog otvorenog učilišta Katarina Zrinska-Ozalj</w:t>
      </w:r>
    </w:p>
    <w:p w:rsidR="009C4B64" w:rsidRPr="009C4B64" w:rsidRDefault="009C4B64" w:rsidP="009C4B6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4B6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</w:p>
    <w:p w:rsidR="009C4B64" w:rsidRPr="009C4B64" w:rsidRDefault="009C4B64" w:rsidP="009C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C6A" w:rsidRDefault="00A74C6A"/>
    <w:sectPr w:rsidR="00A7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337D"/>
    <w:multiLevelType w:val="singleLevel"/>
    <w:tmpl w:val="762CF6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3BF52C1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53577977"/>
    <w:multiLevelType w:val="hybridMultilevel"/>
    <w:tmpl w:val="22902FE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A701A"/>
    <w:multiLevelType w:val="hybridMultilevel"/>
    <w:tmpl w:val="AD6A2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52FD2"/>
    <w:multiLevelType w:val="singleLevel"/>
    <w:tmpl w:val="A4D655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7F413675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</w:num>
  <w:num w:numId="6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64"/>
    <w:rsid w:val="001C7305"/>
    <w:rsid w:val="0054055B"/>
    <w:rsid w:val="009C4B64"/>
    <w:rsid w:val="00A74C6A"/>
    <w:rsid w:val="00BA061F"/>
    <w:rsid w:val="00C004DB"/>
    <w:rsid w:val="00EB1719"/>
    <w:rsid w:val="00F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C4B6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C4B64"/>
    <w:rPr>
      <w:rFonts w:ascii="Arial" w:eastAsia="Times New Roman" w:hAnsi="Arial" w:cs="Times New Roman"/>
      <w:b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9C4B64"/>
  </w:style>
  <w:style w:type="paragraph" w:styleId="Podnoje">
    <w:name w:val="footer"/>
    <w:basedOn w:val="Normal"/>
    <w:link w:val="PodnojeChar"/>
    <w:semiHidden/>
    <w:unhideWhenUsed/>
    <w:rsid w:val="009C4B6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semiHidden/>
    <w:rsid w:val="009C4B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">
    <w:name w:val="Title"/>
    <w:basedOn w:val="Normal"/>
    <w:link w:val="NaslovChar"/>
    <w:qFormat/>
    <w:rsid w:val="009C4B64"/>
    <w:pPr>
      <w:tabs>
        <w:tab w:val="left" w:pos="2880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9C4B64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C4B6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C4B64"/>
    <w:rPr>
      <w:rFonts w:ascii="Arial" w:eastAsia="Times New Roman" w:hAnsi="Arial" w:cs="Times New Roman"/>
      <w:b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9C4B64"/>
  </w:style>
  <w:style w:type="paragraph" w:styleId="Podnoje">
    <w:name w:val="footer"/>
    <w:basedOn w:val="Normal"/>
    <w:link w:val="PodnojeChar"/>
    <w:semiHidden/>
    <w:unhideWhenUsed/>
    <w:rsid w:val="009C4B6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semiHidden/>
    <w:rsid w:val="009C4B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">
    <w:name w:val="Title"/>
    <w:basedOn w:val="Normal"/>
    <w:link w:val="NaslovChar"/>
    <w:qFormat/>
    <w:rsid w:val="009C4B64"/>
    <w:pPr>
      <w:tabs>
        <w:tab w:val="left" w:pos="2880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9C4B64"/>
    <w:rPr>
      <w:rFonts w:ascii="Times New Roman" w:eastAsia="Times New Roman" w:hAnsi="Times New Roman" w:cs="Times New Roman"/>
      <w:sz w:val="3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ZAVIČAJNI MUZEJ</dc:creator>
  <cp:lastModifiedBy>ZAVIČAJNI MUZEJ</cp:lastModifiedBy>
  <cp:revision>4</cp:revision>
  <dcterms:created xsi:type="dcterms:W3CDTF">2017-12-11T08:44:00Z</dcterms:created>
  <dcterms:modified xsi:type="dcterms:W3CDTF">2017-12-12T09:34:00Z</dcterms:modified>
</cp:coreProperties>
</file>